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23A" w:rsidRPr="0067423A" w:rsidRDefault="00C91DDD" w:rsidP="00C91DDD">
      <w:pPr>
        <w:pStyle w:val="PaperAuthor"/>
        <w:rPr>
          <w:b/>
          <w:bCs/>
          <w:sz w:val="40"/>
        </w:rPr>
      </w:pPr>
      <w:bookmarkStart w:id="0" w:name="_GoBack"/>
      <w:bookmarkEnd w:id="0"/>
      <w:r w:rsidRPr="00C91DDD">
        <w:rPr>
          <w:b/>
          <w:bCs/>
          <w:sz w:val="40"/>
        </w:rPr>
        <w:t>Status of TIS R&amp;D</w:t>
      </w:r>
      <w:r>
        <w:rPr>
          <w:b/>
          <w:bCs/>
          <w:sz w:val="40"/>
        </w:rPr>
        <w:t xml:space="preserve"> </w:t>
      </w:r>
      <w:r w:rsidRPr="00C91DDD">
        <w:rPr>
          <w:b/>
          <w:bCs/>
          <w:sz w:val="40"/>
        </w:rPr>
        <w:t>for SPES RIB facility</w:t>
      </w:r>
    </w:p>
    <w:p w:rsidR="0067423A" w:rsidRPr="0067423A" w:rsidRDefault="0067423A" w:rsidP="0067423A">
      <w:pPr>
        <w:pStyle w:val="AuthorAffiliation"/>
        <w:numPr>
          <w:ilvl w:val="0"/>
          <w:numId w:val="4"/>
        </w:numPr>
        <w:rPr>
          <w:i w:val="0"/>
          <w:sz w:val="28"/>
          <w:lang w:val="it-IT"/>
        </w:rPr>
      </w:pPr>
      <w:r w:rsidRPr="0067423A">
        <w:rPr>
          <w:i w:val="0"/>
          <w:sz w:val="28"/>
          <w:lang w:val="it-IT"/>
        </w:rPr>
        <w:t>Andrighetto</w:t>
      </w:r>
      <w:r w:rsidRPr="0067423A">
        <w:rPr>
          <w:i w:val="0"/>
          <w:sz w:val="28"/>
          <w:vertAlign w:val="superscript"/>
          <w:lang w:val="it-IT"/>
        </w:rPr>
        <w:t>a</w:t>
      </w:r>
      <w:r w:rsidRPr="0067423A">
        <w:rPr>
          <w:i w:val="0"/>
          <w:sz w:val="28"/>
          <w:lang w:val="it-IT"/>
        </w:rPr>
        <w:t>, S. Corradetti</w:t>
      </w:r>
      <w:r>
        <w:rPr>
          <w:i w:val="0"/>
          <w:sz w:val="28"/>
          <w:vertAlign w:val="superscript"/>
          <w:lang w:val="it-IT"/>
        </w:rPr>
        <w:t>a</w:t>
      </w:r>
      <w:r w:rsidRPr="0067423A">
        <w:rPr>
          <w:i w:val="0"/>
          <w:sz w:val="28"/>
          <w:lang w:val="it-IT"/>
        </w:rPr>
        <w:t xml:space="preserve">, </w:t>
      </w:r>
      <w:r w:rsidR="00C91DDD">
        <w:rPr>
          <w:i w:val="0"/>
          <w:sz w:val="28"/>
          <w:lang w:val="it-IT"/>
        </w:rPr>
        <w:t>M. Calderolla</w:t>
      </w:r>
      <w:r w:rsidR="00C91DDD" w:rsidRPr="00C91DDD">
        <w:rPr>
          <w:i w:val="0"/>
          <w:sz w:val="28"/>
          <w:vertAlign w:val="superscript"/>
          <w:lang w:val="it-IT"/>
        </w:rPr>
        <w:t>a</w:t>
      </w:r>
      <w:r w:rsidR="00321AA7" w:rsidRPr="0067423A">
        <w:rPr>
          <w:i w:val="0"/>
          <w:sz w:val="28"/>
          <w:lang w:val="it-IT"/>
        </w:rPr>
        <w:t>,</w:t>
      </w:r>
      <w:r w:rsidR="00321AA7">
        <w:rPr>
          <w:i w:val="0"/>
          <w:sz w:val="28"/>
          <w:lang w:val="it-IT"/>
        </w:rPr>
        <w:t xml:space="preserve"> </w:t>
      </w:r>
      <w:r w:rsidRPr="0067423A">
        <w:rPr>
          <w:i w:val="0"/>
          <w:sz w:val="28"/>
          <w:lang w:val="it-IT"/>
        </w:rPr>
        <w:t>M. Manzolaro</w:t>
      </w:r>
      <w:r>
        <w:rPr>
          <w:i w:val="0"/>
          <w:sz w:val="28"/>
          <w:vertAlign w:val="superscript"/>
          <w:lang w:val="it-IT"/>
        </w:rPr>
        <w:t>a</w:t>
      </w:r>
      <w:r w:rsidRPr="0067423A">
        <w:rPr>
          <w:i w:val="0"/>
          <w:sz w:val="28"/>
          <w:lang w:val="it-IT"/>
        </w:rPr>
        <w:t xml:space="preserve">, </w:t>
      </w:r>
      <w:r w:rsidR="00297CDB">
        <w:rPr>
          <w:i w:val="0"/>
          <w:sz w:val="28"/>
          <w:lang w:val="it-IT"/>
        </w:rPr>
        <w:t>A</w:t>
      </w:r>
      <w:r w:rsidR="00297CDB" w:rsidRPr="0067423A">
        <w:rPr>
          <w:i w:val="0"/>
          <w:sz w:val="28"/>
          <w:lang w:val="it-IT"/>
        </w:rPr>
        <w:t>. M</w:t>
      </w:r>
      <w:r w:rsidR="00297CDB">
        <w:rPr>
          <w:i w:val="0"/>
          <w:sz w:val="28"/>
          <w:lang w:val="it-IT"/>
        </w:rPr>
        <w:t>onetti</w:t>
      </w:r>
      <w:r w:rsidR="00297CDB">
        <w:rPr>
          <w:i w:val="0"/>
          <w:sz w:val="28"/>
          <w:vertAlign w:val="superscript"/>
          <w:lang w:val="it-IT"/>
        </w:rPr>
        <w:t>a</w:t>
      </w:r>
      <w:r w:rsidR="00297CDB" w:rsidRPr="0067423A">
        <w:rPr>
          <w:i w:val="0"/>
          <w:sz w:val="28"/>
          <w:lang w:val="it-IT"/>
        </w:rPr>
        <w:t>,</w:t>
      </w:r>
      <w:r w:rsidR="00297CDB">
        <w:rPr>
          <w:i w:val="0"/>
          <w:sz w:val="28"/>
          <w:lang w:val="it-IT"/>
        </w:rPr>
        <w:t xml:space="preserve"> </w:t>
      </w:r>
      <w:r w:rsidR="00082D01" w:rsidRPr="0067423A">
        <w:rPr>
          <w:i w:val="0"/>
          <w:sz w:val="28"/>
          <w:lang w:val="it-IT"/>
        </w:rPr>
        <w:t>G. Prete</w:t>
      </w:r>
      <w:r w:rsidR="00082D01">
        <w:rPr>
          <w:i w:val="0"/>
          <w:sz w:val="28"/>
          <w:vertAlign w:val="superscript"/>
          <w:lang w:val="it-IT"/>
        </w:rPr>
        <w:t>a</w:t>
      </w:r>
      <w:r w:rsidR="00082D01">
        <w:rPr>
          <w:i w:val="0"/>
          <w:sz w:val="28"/>
          <w:lang w:val="it-IT"/>
        </w:rPr>
        <w:t xml:space="preserve">, </w:t>
      </w:r>
      <w:r>
        <w:rPr>
          <w:i w:val="0"/>
          <w:sz w:val="28"/>
          <w:lang w:val="it-IT"/>
        </w:rPr>
        <w:t>M</w:t>
      </w:r>
      <w:r w:rsidRPr="0067423A">
        <w:rPr>
          <w:i w:val="0"/>
          <w:sz w:val="28"/>
          <w:lang w:val="it-IT"/>
        </w:rPr>
        <w:t xml:space="preserve">. </w:t>
      </w:r>
      <w:r>
        <w:rPr>
          <w:i w:val="0"/>
          <w:sz w:val="28"/>
          <w:lang w:val="it-IT"/>
        </w:rPr>
        <w:t>Rossignoli</w:t>
      </w:r>
      <w:r>
        <w:rPr>
          <w:i w:val="0"/>
          <w:sz w:val="28"/>
          <w:vertAlign w:val="superscript"/>
          <w:lang w:val="it-IT"/>
        </w:rPr>
        <w:t>a</w:t>
      </w:r>
      <w:r w:rsidRPr="0067423A">
        <w:rPr>
          <w:i w:val="0"/>
          <w:sz w:val="28"/>
          <w:lang w:val="it-IT"/>
        </w:rPr>
        <w:t>, D. Scarpa</w:t>
      </w:r>
      <w:r>
        <w:rPr>
          <w:i w:val="0"/>
          <w:sz w:val="28"/>
          <w:vertAlign w:val="superscript"/>
          <w:lang w:val="it-IT"/>
        </w:rPr>
        <w:t>a</w:t>
      </w:r>
      <w:r>
        <w:rPr>
          <w:i w:val="0"/>
          <w:sz w:val="28"/>
          <w:lang w:val="it-IT"/>
        </w:rPr>
        <w:t>,</w:t>
      </w:r>
      <w:r w:rsidRPr="0067423A">
        <w:rPr>
          <w:i w:val="0"/>
          <w:sz w:val="28"/>
          <w:lang w:val="it-IT"/>
        </w:rPr>
        <w:t xml:space="preserve"> J. Vasquez</w:t>
      </w:r>
      <w:r>
        <w:rPr>
          <w:i w:val="0"/>
          <w:sz w:val="28"/>
          <w:vertAlign w:val="superscript"/>
          <w:lang w:val="it-IT"/>
        </w:rPr>
        <w:t>a</w:t>
      </w:r>
      <w:r w:rsidRPr="0067423A">
        <w:rPr>
          <w:i w:val="0"/>
          <w:sz w:val="28"/>
          <w:lang w:val="it-IT"/>
        </w:rPr>
        <w:t>.</w:t>
      </w:r>
    </w:p>
    <w:p w:rsidR="0067423A" w:rsidRPr="0067423A" w:rsidRDefault="0067423A" w:rsidP="0067423A">
      <w:pPr>
        <w:pStyle w:val="AuthorAffiliation"/>
        <w:ind w:left="720"/>
        <w:jc w:val="left"/>
        <w:rPr>
          <w:sz w:val="28"/>
          <w:lang w:val="it-IT"/>
        </w:rPr>
      </w:pPr>
    </w:p>
    <w:p w:rsidR="00321AA7" w:rsidRPr="00EF39E2" w:rsidRDefault="008E4DE6" w:rsidP="00C91DDD">
      <w:pPr>
        <w:jc w:val="center"/>
        <w:rPr>
          <w:i/>
          <w:sz w:val="16"/>
          <w:szCs w:val="16"/>
          <w:lang w:val="it-IT"/>
        </w:rPr>
      </w:pPr>
      <w:r w:rsidRPr="00C91DDD">
        <w:rPr>
          <w:i/>
          <w:szCs w:val="28"/>
          <w:vertAlign w:val="superscript"/>
          <w:lang w:val="it-IT"/>
        </w:rPr>
        <w:t>a</w:t>
      </w:r>
      <w:r w:rsidR="0067423A" w:rsidRPr="00EF39E2">
        <w:rPr>
          <w:i/>
          <w:sz w:val="16"/>
          <w:szCs w:val="16"/>
          <w:lang w:val="it-IT"/>
        </w:rPr>
        <w:t xml:space="preserve">INFN, Laboratori Nazionali di Legnaro, viale dell’Università 2, 35020 Legnaro (PD), </w:t>
      </w:r>
      <w:r w:rsidR="00321AA7" w:rsidRPr="00EF39E2">
        <w:rPr>
          <w:i/>
          <w:sz w:val="16"/>
          <w:szCs w:val="16"/>
          <w:lang w:val="it-IT"/>
        </w:rPr>
        <w:t>ITALY.</w:t>
      </w:r>
    </w:p>
    <w:p w:rsidR="00C91DDD" w:rsidRPr="00125162" w:rsidRDefault="00C91DDD" w:rsidP="00C81DBD">
      <w:pPr>
        <w:pStyle w:val="Paragraph"/>
        <w:rPr>
          <w:lang w:val="it-IT"/>
        </w:rPr>
      </w:pPr>
    </w:p>
    <w:p w:rsidR="00960C3B" w:rsidRDefault="000C7D55" w:rsidP="00C81DBD">
      <w:pPr>
        <w:pStyle w:val="Paragraph"/>
        <w:rPr>
          <w:b/>
          <w:lang w:val="en-GB"/>
        </w:rPr>
      </w:pPr>
      <w:r w:rsidRPr="000C7D55">
        <w:rPr>
          <w:lang w:val="en-GB"/>
        </w:rPr>
        <w:t>SPES</w:t>
      </w:r>
      <w:r w:rsidR="007509E6">
        <w:rPr>
          <w:lang w:val="en-GB"/>
        </w:rPr>
        <w:t xml:space="preserve"> [1]</w:t>
      </w:r>
      <w:r w:rsidRPr="000C7D55">
        <w:rPr>
          <w:lang w:val="en-GB"/>
        </w:rPr>
        <w:t xml:space="preserve"> is the acronym for “Selective Production of Exotic Species”. The aim of </w:t>
      </w:r>
      <w:r w:rsidR="007509E6">
        <w:rPr>
          <w:lang w:val="en-GB"/>
        </w:rPr>
        <w:t>this</w:t>
      </w:r>
      <w:r w:rsidRPr="000C7D55">
        <w:rPr>
          <w:lang w:val="en-GB"/>
        </w:rPr>
        <w:t xml:space="preserve"> </w:t>
      </w:r>
      <w:r w:rsidR="00960C3B">
        <w:rPr>
          <w:lang w:val="en-GB"/>
        </w:rPr>
        <w:t>ISOL facility [2</w:t>
      </w:r>
      <w:proofErr w:type="gramStart"/>
      <w:r w:rsidR="00960C3B">
        <w:rPr>
          <w:lang w:val="en-GB"/>
        </w:rPr>
        <w:t xml:space="preserve">] </w:t>
      </w:r>
      <w:r w:rsidRPr="000C7D55">
        <w:rPr>
          <w:lang w:val="en-GB"/>
        </w:rPr>
        <w:t xml:space="preserve"> is</w:t>
      </w:r>
      <w:proofErr w:type="gramEnd"/>
      <w:r w:rsidRPr="000C7D55">
        <w:rPr>
          <w:lang w:val="en-GB"/>
        </w:rPr>
        <w:t xml:space="preserve"> to provide high intensity and high-quality beams of neutron-rich nuclei to perform forefront research in nuclear structure, reaction </w:t>
      </w:r>
      <w:hyperlink r:id="rId8" w:tooltip="Dynamical systems" w:history="1">
        <w:r w:rsidRPr="000C7D55">
          <w:rPr>
            <w:rStyle w:val="Hyperlink"/>
            <w:color w:val="auto"/>
            <w:u w:val="none"/>
            <w:lang w:val="en-GB"/>
          </w:rPr>
          <w:t>dynamics</w:t>
        </w:r>
      </w:hyperlink>
      <w:r w:rsidRPr="000C7D55">
        <w:rPr>
          <w:lang w:val="en-GB"/>
        </w:rPr>
        <w:t xml:space="preserve"> and interdisciplinary fields like medical, biological and material sciences.</w:t>
      </w:r>
      <w:r w:rsidRPr="000C7D55">
        <w:rPr>
          <w:b/>
          <w:lang w:val="en-GB"/>
        </w:rPr>
        <w:t xml:space="preserve"> </w:t>
      </w:r>
    </w:p>
    <w:p w:rsidR="00960C3B" w:rsidRDefault="000C7D55" w:rsidP="00C81DBD">
      <w:pPr>
        <w:pStyle w:val="Paragraph"/>
        <w:rPr>
          <w:lang w:val="en-GB"/>
        </w:rPr>
      </w:pPr>
      <w:r w:rsidRPr="000C7D55">
        <w:rPr>
          <w:lang w:val="en-GB"/>
        </w:rPr>
        <w:t>SPES represents an intermediate step toward the future generation European ISOL</w:t>
      </w:r>
      <w:r w:rsidR="00960C3B">
        <w:rPr>
          <w:lang w:val="en-GB"/>
        </w:rPr>
        <w:t xml:space="preserve"> </w:t>
      </w:r>
      <w:r w:rsidRPr="000C7D55">
        <w:rPr>
          <w:lang w:val="en-GB"/>
        </w:rPr>
        <w:t xml:space="preserve">facility </w:t>
      </w:r>
      <w:hyperlink r:id="rId9" w:tooltip="http://www.eurisol.org/site02/index.php" w:history="1">
        <w:proofErr w:type="gramStart"/>
        <w:r w:rsidRPr="000C7D55">
          <w:rPr>
            <w:rStyle w:val="Hyperlink"/>
            <w:color w:val="auto"/>
            <w:u w:val="none"/>
            <w:lang w:val="en-GB"/>
          </w:rPr>
          <w:t>EURISOL</w:t>
        </w:r>
        <w:proofErr w:type="gramEnd"/>
      </w:hyperlink>
      <w:r w:rsidR="007509E6">
        <w:t>[3]</w:t>
      </w:r>
      <w:r w:rsidR="00585E2E">
        <w:rPr>
          <w:lang w:val="en-GB"/>
        </w:rPr>
        <w:t xml:space="preserve">. The SPES project </w:t>
      </w:r>
      <w:r w:rsidRPr="000C7D55">
        <w:rPr>
          <w:lang w:val="en-GB"/>
        </w:rPr>
        <w:t>is supported by the Italian national laboratories LNL (Legnaro) and LNS (</w:t>
      </w:r>
      <w:smartTag w:uri="urn:schemas-microsoft-com:office:smarttags" w:element="City">
        <w:smartTag w:uri="urn:schemas-microsoft-com:office:smarttags" w:element="place">
          <w:r w:rsidRPr="000C7D55">
            <w:rPr>
              <w:lang w:val="en-GB"/>
            </w:rPr>
            <w:t>Catania</w:t>
          </w:r>
        </w:smartTag>
      </w:smartTag>
      <w:r w:rsidRPr="000C7D55">
        <w:rPr>
          <w:lang w:val="en-GB"/>
        </w:rPr>
        <w:t xml:space="preserve">). It is based on the ISOL method with an </w:t>
      </w:r>
      <w:proofErr w:type="spellStart"/>
      <w:r w:rsidRPr="000C7D55">
        <w:rPr>
          <w:lang w:val="en-GB"/>
        </w:rPr>
        <w:t>UCx</w:t>
      </w:r>
      <w:proofErr w:type="spellEnd"/>
      <w:r w:rsidRPr="000C7D55">
        <w:rPr>
          <w:lang w:val="en-GB"/>
        </w:rPr>
        <w:t xml:space="preserve"> Direct Target able to sustain a power of 10 kW. </w:t>
      </w:r>
    </w:p>
    <w:p w:rsidR="00181235" w:rsidRPr="00181235" w:rsidRDefault="000C7D55" w:rsidP="00C81DBD">
      <w:pPr>
        <w:pStyle w:val="Paragraph"/>
      </w:pPr>
      <w:r w:rsidRPr="000C7D55">
        <w:rPr>
          <w:lang w:val="en-GB"/>
        </w:rPr>
        <w:t xml:space="preserve">The primary proton beam is delivered by a Cyclotron accelerator with </w:t>
      </w:r>
      <w:proofErr w:type="gramStart"/>
      <w:r w:rsidRPr="000C7D55">
        <w:rPr>
          <w:lang w:val="en-GB"/>
        </w:rPr>
        <w:t>an energy</w:t>
      </w:r>
      <w:proofErr w:type="gramEnd"/>
      <w:r w:rsidRPr="000C7D55">
        <w:rPr>
          <w:lang w:val="en-GB"/>
        </w:rPr>
        <w:t xml:space="preserve"> of more </w:t>
      </w:r>
      <w:proofErr w:type="spellStart"/>
      <w:r w:rsidRPr="000C7D55">
        <w:rPr>
          <w:lang w:val="en-GB"/>
        </w:rPr>
        <w:t>then</w:t>
      </w:r>
      <w:proofErr w:type="spellEnd"/>
      <w:r w:rsidRPr="000C7D55">
        <w:rPr>
          <w:lang w:val="en-GB"/>
        </w:rPr>
        <w:t xml:space="preserve"> 40 MeV and a beam current of 200 </w:t>
      </w:r>
      <w:r w:rsidRPr="000C7D55">
        <w:rPr>
          <w:lang w:val="en-GB"/>
        </w:rPr>
        <w:sym w:font="Symbol" w:char="F06D"/>
      </w:r>
      <w:r w:rsidRPr="000C7D55">
        <w:rPr>
          <w:lang w:val="en-GB"/>
        </w:rPr>
        <w:t>A. Neutron-rich radioactive ions will be produced by Uranium fission</w:t>
      </w:r>
      <w:r w:rsidR="00A948BB">
        <w:rPr>
          <w:lang w:val="en-GB"/>
        </w:rPr>
        <w:t xml:space="preserve"> target [4]</w:t>
      </w:r>
      <w:r w:rsidRPr="000C7D55">
        <w:rPr>
          <w:lang w:val="en-GB"/>
        </w:rPr>
        <w:t xml:space="preserve"> at an expected fission rate in the target of the order of 10</w:t>
      </w:r>
      <w:r w:rsidRPr="000C7D55">
        <w:rPr>
          <w:vertAlign w:val="superscript"/>
          <w:lang w:val="en-GB"/>
        </w:rPr>
        <w:t>13</w:t>
      </w:r>
      <w:r w:rsidRPr="000C7D55">
        <w:rPr>
          <w:lang w:val="en-GB"/>
        </w:rPr>
        <w:t xml:space="preserve"> fissions per second. The exotic isotopes will be re-accelerated by the ALPI superconducting LINAC</w:t>
      </w:r>
      <w:r w:rsidR="00A948BB">
        <w:rPr>
          <w:lang w:val="en-GB"/>
        </w:rPr>
        <w:t xml:space="preserve"> [5]</w:t>
      </w:r>
      <w:r w:rsidRPr="000C7D55">
        <w:rPr>
          <w:lang w:val="en-GB"/>
        </w:rPr>
        <w:t xml:space="preserve"> at energies of 10 </w:t>
      </w:r>
      <w:proofErr w:type="spellStart"/>
      <w:r w:rsidRPr="000C7D55">
        <w:rPr>
          <w:lang w:val="en-GB"/>
        </w:rPr>
        <w:t>AMeV</w:t>
      </w:r>
      <w:proofErr w:type="spellEnd"/>
      <w:r w:rsidRPr="000C7D55">
        <w:rPr>
          <w:lang w:val="en-GB"/>
        </w:rPr>
        <w:t xml:space="preserve"> and higher, for masses in the region of A=130 </w:t>
      </w:r>
      <w:proofErr w:type="spellStart"/>
      <w:r w:rsidRPr="000C7D55">
        <w:rPr>
          <w:lang w:val="en-GB"/>
        </w:rPr>
        <w:t>amu</w:t>
      </w:r>
      <w:proofErr w:type="spellEnd"/>
      <w:r w:rsidRPr="000C7D55">
        <w:rPr>
          <w:lang w:val="en-GB"/>
        </w:rPr>
        <w:t>, with an expected rate on the secondary target of 10</w:t>
      </w:r>
      <w:r w:rsidRPr="000C7D55">
        <w:rPr>
          <w:vertAlign w:val="superscript"/>
          <w:lang w:val="en-GB"/>
        </w:rPr>
        <w:t>8</w:t>
      </w:r>
      <w:r w:rsidRPr="000C7D55">
        <w:rPr>
          <w:lang w:val="en-GB"/>
        </w:rPr>
        <w:t xml:space="preserve"> </w:t>
      </w:r>
      <w:proofErr w:type="spellStart"/>
      <w:r w:rsidRPr="000C7D55">
        <w:rPr>
          <w:lang w:val="en-GB"/>
        </w:rPr>
        <w:t>pps</w:t>
      </w:r>
      <w:proofErr w:type="spellEnd"/>
      <w:r w:rsidRPr="000C7D55">
        <w:rPr>
          <w:lang w:val="en-GB"/>
        </w:rPr>
        <w:t>.</w:t>
      </w:r>
    </w:p>
    <w:p w:rsidR="001527F6" w:rsidRPr="00181235" w:rsidRDefault="001527F6" w:rsidP="001527F6">
      <w:pPr>
        <w:pStyle w:val="Heading1"/>
      </w:pPr>
      <w:r>
        <w:t>THE SpES RIB FACILITY</w:t>
      </w:r>
    </w:p>
    <w:p w:rsidR="001527F6" w:rsidRPr="001527F6" w:rsidRDefault="001527F6" w:rsidP="001527F6">
      <w:pPr>
        <w:pStyle w:val="BodyTextIndent"/>
        <w:rPr>
          <w:kern w:val="16"/>
          <w:sz w:val="24"/>
          <w:szCs w:val="24"/>
          <w:lang w:val="en-US"/>
        </w:rPr>
      </w:pPr>
      <w:r w:rsidRPr="001527F6">
        <w:rPr>
          <w:kern w:val="16"/>
          <w:sz w:val="24"/>
          <w:szCs w:val="24"/>
          <w:lang w:val="en-US"/>
        </w:rPr>
        <w:t xml:space="preserve">The radioactive ions will be produced with the ISOL technique using the proton induced fission on a Direct Target of </w:t>
      </w:r>
      <w:proofErr w:type="spellStart"/>
      <w:r w:rsidRPr="001527F6">
        <w:rPr>
          <w:kern w:val="16"/>
          <w:sz w:val="24"/>
          <w:szCs w:val="24"/>
          <w:lang w:val="en-US"/>
        </w:rPr>
        <w:t>UCx</w:t>
      </w:r>
      <w:proofErr w:type="spellEnd"/>
      <w:r w:rsidRPr="001527F6">
        <w:rPr>
          <w:kern w:val="16"/>
          <w:sz w:val="24"/>
          <w:szCs w:val="24"/>
          <w:lang w:val="en-US"/>
        </w:rPr>
        <w:t xml:space="preserve"> [</w:t>
      </w:r>
      <w:r w:rsidR="00A948BB">
        <w:rPr>
          <w:kern w:val="16"/>
          <w:sz w:val="24"/>
          <w:szCs w:val="24"/>
          <w:lang w:val="en-US"/>
        </w:rPr>
        <w:t>6</w:t>
      </w:r>
      <w:r w:rsidRPr="001527F6">
        <w:rPr>
          <w:kern w:val="16"/>
          <w:sz w:val="24"/>
          <w:szCs w:val="24"/>
          <w:lang w:val="en-US"/>
        </w:rPr>
        <w:t>] and subsequently reaccelerated using the PIAVE-ALPI accelerator complex [</w:t>
      </w:r>
      <w:r w:rsidR="00A948BB">
        <w:rPr>
          <w:kern w:val="16"/>
          <w:sz w:val="24"/>
          <w:szCs w:val="24"/>
          <w:lang w:val="en-US"/>
        </w:rPr>
        <w:t>5</w:t>
      </w:r>
      <w:r w:rsidRPr="001527F6">
        <w:rPr>
          <w:kern w:val="16"/>
          <w:sz w:val="24"/>
          <w:szCs w:val="24"/>
          <w:lang w:val="en-US"/>
        </w:rPr>
        <w:t>]. A Uranium fission rate of 10^13 fission/s is foreseen.</w:t>
      </w:r>
      <w:r>
        <w:rPr>
          <w:kern w:val="16"/>
          <w:sz w:val="24"/>
          <w:szCs w:val="24"/>
          <w:lang w:val="en-US"/>
        </w:rPr>
        <w:t xml:space="preserve"> </w:t>
      </w:r>
      <w:r w:rsidRPr="001527F6">
        <w:rPr>
          <w:kern w:val="16"/>
          <w:sz w:val="24"/>
          <w:szCs w:val="24"/>
          <w:lang w:val="en-US"/>
        </w:rPr>
        <w:t>A Cyclotron with a maximum current of 0.750 mA rowing two exit ports will be used as proton driver accelerator with variable energy (30-70 MeV)</w:t>
      </w:r>
      <w:r w:rsidR="00A948BB">
        <w:rPr>
          <w:kern w:val="16"/>
          <w:sz w:val="24"/>
          <w:szCs w:val="24"/>
          <w:lang w:val="en-US"/>
        </w:rPr>
        <w:t xml:space="preserve"> [7]</w:t>
      </w:r>
      <w:r w:rsidRPr="001527F6">
        <w:rPr>
          <w:kern w:val="16"/>
          <w:sz w:val="24"/>
          <w:szCs w:val="24"/>
          <w:lang w:val="en-US"/>
        </w:rPr>
        <w:t>.</w:t>
      </w:r>
    </w:p>
    <w:p w:rsidR="001527F6" w:rsidRPr="001527F6" w:rsidRDefault="001527F6" w:rsidP="001527F6">
      <w:pPr>
        <w:pStyle w:val="BodyTextIndent"/>
        <w:rPr>
          <w:kern w:val="16"/>
          <w:sz w:val="24"/>
          <w:szCs w:val="24"/>
          <w:lang w:val="en-US"/>
        </w:rPr>
      </w:pPr>
      <w:r w:rsidRPr="001527F6">
        <w:rPr>
          <w:kern w:val="16"/>
          <w:sz w:val="24"/>
          <w:szCs w:val="24"/>
          <w:lang w:val="en-US"/>
        </w:rPr>
        <w:t>Two proton beams can be operated at the same time sharing the total current of 0.750 mA. To reach a fission rate of 10^13 fission/s a proton beam current of 200 µA (40MeV) is needed; the second beam, up to 500 µA 70MeV, will be devoted to applications; mainly neutron production for material research and study of new isotopes for medical applications.</w:t>
      </w:r>
    </w:p>
    <w:p w:rsidR="001527F6" w:rsidRPr="001527F6" w:rsidRDefault="001527F6" w:rsidP="001527F6">
      <w:pPr>
        <w:pStyle w:val="BodyTextIndent"/>
        <w:rPr>
          <w:kern w:val="16"/>
          <w:sz w:val="24"/>
          <w:szCs w:val="24"/>
          <w:lang w:val="en-US"/>
        </w:rPr>
      </w:pPr>
      <w:r w:rsidRPr="001527F6">
        <w:rPr>
          <w:kern w:val="16"/>
          <w:sz w:val="24"/>
          <w:szCs w:val="24"/>
          <w:lang w:val="en-US"/>
        </w:rPr>
        <w:t xml:space="preserve">The ISOL technique for radioactive beam production is based on a driver accelerator which induces nuclear reactions inside a thick target. The reaction products are extracted from the target by thermal </w:t>
      </w:r>
      <w:r>
        <w:rPr>
          <w:kern w:val="16"/>
          <w:sz w:val="24"/>
          <w:szCs w:val="24"/>
          <w:lang w:val="en-US"/>
        </w:rPr>
        <w:t xml:space="preserve">process, ionized </w:t>
      </w:r>
      <w:r w:rsidRPr="001527F6">
        <w:rPr>
          <w:kern w:val="16"/>
          <w:sz w:val="24"/>
          <w:szCs w:val="24"/>
          <w:lang w:val="en-US"/>
        </w:rPr>
        <w:t xml:space="preserve">and injected into a re-accelerator. In order to produce neutron-rich isotopes it is mandatory to perform fission reactions in Uranium or other actinide. The SPES choice is to use a proton beam to induce fission on </w:t>
      </w:r>
      <w:proofErr w:type="gramStart"/>
      <w:r w:rsidRPr="001527F6">
        <w:rPr>
          <w:kern w:val="16"/>
          <w:sz w:val="24"/>
          <w:szCs w:val="24"/>
          <w:lang w:val="en-US"/>
        </w:rPr>
        <w:t>a</w:t>
      </w:r>
      <w:proofErr w:type="gramEnd"/>
      <w:r w:rsidRPr="001527F6">
        <w:rPr>
          <w:kern w:val="16"/>
          <w:sz w:val="24"/>
          <w:szCs w:val="24"/>
          <w:lang w:val="en-US"/>
        </w:rPr>
        <w:t xml:space="preserve"> </w:t>
      </w:r>
      <w:proofErr w:type="spellStart"/>
      <w:r w:rsidRPr="001527F6">
        <w:rPr>
          <w:kern w:val="16"/>
          <w:sz w:val="24"/>
          <w:szCs w:val="24"/>
          <w:lang w:val="en-US"/>
        </w:rPr>
        <w:t>UCx</w:t>
      </w:r>
      <w:proofErr w:type="spellEnd"/>
      <w:r w:rsidRPr="001527F6">
        <w:rPr>
          <w:kern w:val="16"/>
          <w:sz w:val="24"/>
          <w:szCs w:val="24"/>
          <w:lang w:val="en-US"/>
        </w:rPr>
        <w:t xml:space="preserve"> target.</w:t>
      </w:r>
    </w:p>
    <w:p w:rsidR="00C81DBD" w:rsidRPr="001527F6" w:rsidRDefault="00C81DBD" w:rsidP="001527F6">
      <w:pPr>
        <w:pStyle w:val="BodyTextIndent"/>
        <w:rPr>
          <w:kern w:val="16"/>
          <w:sz w:val="24"/>
          <w:szCs w:val="24"/>
          <w:lang w:val="en-US"/>
        </w:rPr>
      </w:pPr>
    </w:p>
    <w:p w:rsidR="003616DC" w:rsidRDefault="001527F6" w:rsidP="001527F6">
      <w:pPr>
        <w:pStyle w:val="BodyTextIndent"/>
        <w:rPr>
          <w:kern w:val="16"/>
          <w:sz w:val="24"/>
          <w:szCs w:val="24"/>
          <w:lang w:val="en-US"/>
        </w:rPr>
      </w:pPr>
      <w:r w:rsidRPr="001527F6">
        <w:rPr>
          <w:kern w:val="16"/>
          <w:sz w:val="24"/>
          <w:szCs w:val="24"/>
          <w:lang w:val="en-US"/>
        </w:rPr>
        <w:t xml:space="preserve">The driver is the proton cyclotron delivering beam on different targets. Two production ISOL targets are planned to be installed. The production target and the first </w:t>
      </w:r>
      <w:r w:rsidRPr="001527F6">
        <w:rPr>
          <w:kern w:val="16"/>
          <w:sz w:val="24"/>
          <w:szCs w:val="24"/>
          <w:lang w:val="en-US"/>
        </w:rPr>
        <w:lastRenderedPageBreak/>
        <w:t xml:space="preserve">mass selection element will be housed in a high radiation bunker. Before the High Resolution Mass Spectrometer (HRMS) a </w:t>
      </w:r>
      <w:proofErr w:type="spellStart"/>
      <w:r w:rsidRPr="001527F6">
        <w:rPr>
          <w:kern w:val="16"/>
          <w:sz w:val="24"/>
          <w:szCs w:val="24"/>
          <w:lang w:val="en-US"/>
        </w:rPr>
        <w:t>cryopanel</w:t>
      </w:r>
      <w:proofErr w:type="spellEnd"/>
      <w:r w:rsidRPr="001527F6">
        <w:rPr>
          <w:kern w:val="16"/>
          <w:sz w:val="24"/>
          <w:szCs w:val="24"/>
          <w:lang w:val="en-US"/>
        </w:rPr>
        <w:t xml:space="preserve"> will be installed to prevent the beam line to be contaminated by radioactive gasses and a RFQ cooler to reduce the input emittance of the HRMS. After passing through the HRMS, the selected isotopes will be stopped inside the Charge Breeder and extracted with increased charge (n+).</w:t>
      </w:r>
    </w:p>
    <w:p w:rsidR="001527F6" w:rsidRDefault="001527F6" w:rsidP="001527F6">
      <w:pPr>
        <w:pStyle w:val="BodyTextIndent"/>
        <w:rPr>
          <w:kern w:val="16"/>
          <w:sz w:val="24"/>
          <w:szCs w:val="24"/>
          <w:lang w:val="en-US"/>
        </w:rPr>
      </w:pPr>
      <w:r w:rsidRPr="001527F6">
        <w:rPr>
          <w:kern w:val="16"/>
          <w:sz w:val="24"/>
          <w:szCs w:val="24"/>
          <w:lang w:val="en-US"/>
        </w:rPr>
        <w:t xml:space="preserve"> A final mass selector will be installed before reaching the PIAVE-ALPI accelerator, to clean the beam from the contaminations introduced by the Charge Breeder itself.</w:t>
      </w:r>
    </w:p>
    <w:p w:rsidR="003616DC" w:rsidRPr="003616DC" w:rsidRDefault="003616DC" w:rsidP="003616DC">
      <w:pPr>
        <w:pStyle w:val="BodyTextIndent"/>
        <w:rPr>
          <w:kern w:val="16"/>
          <w:sz w:val="24"/>
          <w:szCs w:val="24"/>
        </w:rPr>
      </w:pPr>
      <w:r w:rsidRPr="003616DC">
        <w:rPr>
          <w:kern w:val="16"/>
          <w:sz w:val="24"/>
          <w:szCs w:val="24"/>
        </w:rPr>
        <w:t xml:space="preserve">The injection to the ALPI </w:t>
      </w:r>
      <w:proofErr w:type="spellStart"/>
      <w:r w:rsidRPr="003616DC">
        <w:rPr>
          <w:kern w:val="16"/>
          <w:sz w:val="24"/>
          <w:szCs w:val="24"/>
        </w:rPr>
        <w:t>Linac</w:t>
      </w:r>
      <w:proofErr w:type="spellEnd"/>
      <w:r w:rsidRPr="003616DC">
        <w:rPr>
          <w:kern w:val="16"/>
          <w:sz w:val="24"/>
          <w:szCs w:val="24"/>
        </w:rPr>
        <w:t xml:space="preserve"> is based on the use of a new Radio Frequency </w:t>
      </w:r>
      <w:proofErr w:type="spellStart"/>
      <w:r w:rsidRPr="003616DC">
        <w:rPr>
          <w:kern w:val="16"/>
          <w:sz w:val="24"/>
          <w:szCs w:val="24"/>
        </w:rPr>
        <w:t>Quadrupole</w:t>
      </w:r>
      <w:proofErr w:type="spellEnd"/>
      <w:r w:rsidRPr="003616DC">
        <w:rPr>
          <w:kern w:val="16"/>
          <w:sz w:val="24"/>
          <w:szCs w:val="24"/>
        </w:rPr>
        <w:t xml:space="preserve">, with the adiabatic bunching inside. In this way a high voltage platform can be avoided, and a higher overall transmission could be achieved. </w:t>
      </w:r>
    </w:p>
    <w:p w:rsidR="003616DC" w:rsidRPr="001527F6" w:rsidRDefault="003616DC" w:rsidP="003616DC">
      <w:pPr>
        <w:pStyle w:val="BodyTextIndent"/>
        <w:rPr>
          <w:kern w:val="16"/>
          <w:sz w:val="24"/>
          <w:szCs w:val="24"/>
          <w:lang w:val="en-US"/>
        </w:rPr>
      </w:pPr>
      <w:r w:rsidRPr="003616DC">
        <w:rPr>
          <w:kern w:val="16"/>
          <w:sz w:val="24"/>
          <w:szCs w:val="24"/>
          <w:lang w:val="en-US"/>
        </w:rPr>
        <w:t xml:space="preserve">The new RFQ will operate in a CW mode (100% duty factor) at a resonant frequency of 80MHz. This frequency is the same as that of the lowest energy ALPI superconducting structures. The injection energy of ions was set </w:t>
      </w:r>
      <w:proofErr w:type="gramStart"/>
      <w:r w:rsidRPr="003616DC">
        <w:rPr>
          <w:kern w:val="16"/>
          <w:sz w:val="24"/>
          <w:szCs w:val="24"/>
          <w:lang w:val="en-US"/>
        </w:rPr>
        <w:t xml:space="preserve">to 5.7 </w:t>
      </w:r>
      <w:proofErr w:type="spellStart"/>
      <w:r w:rsidRPr="003616DC">
        <w:rPr>
          <w:kern w:val="16"/>
          <w:sz w:val="24"/>
          <w:szCs w:val="24"/>
          <w:lang w:val="en-US"/>
        </w:rPr>
        <w:t>keV</w:t>
      </w:r>
      <w:proofErr w:type="spellEnd"/>
      <w:r w:rsidRPr="003616DC">
        <w:rPr>
          <w:kern w:val="16"/>
          <w:sz w:val="24"/>
          <w:szCs w:val="24"/>
          <w:lang w:val="en-US"/>
        </w:rPr>
        <w:t>/u</w:t>
      </w:r>
      <w:proofErr w:type="gramEnd"/>
      <w:r w:rsidRPr="003616DC">
        <w:rPr>
          <w:kern w:val="16"/>
          <w:sz w:val="24"/>
          <w:szCs w:val="24"/>
          <w:lang w:val="en-US"/>
        </w:rPr>
        <w:t xml:space="preserve">. This choice is a compromise between the desire to reduce the ion energy to simplify the LEBT and RFQ bunching section design and the need to increase the injection energy to reduce space charge effects. The extraction energy was set </w:t>
      </w:r>
      <w:proofErr w:type="gramStart"/>
      <w:r w:rsidRPr="003616DC">
        <w:rPr>
          <w:kern w:val="16"/>
          <w:sz w:val="24"/>
          <w:szCs w:val="24"/>
          <w:lang w:val="en-US"/>
        </w:rPr>
        <w:t xml:space="preserve">to 727 </w:t>
      </w:r>
      <w:proofErr w:type="spellStart"/>
      <w:r w:rsidRPr="003616DC">
        <w:rPr>
          <w:kern w:val="16"/>
          <w:sz w:val="24"/>
          <w:szCs w:val="24"/>
          <w:lang w:val="en-US"/>
        </w:rPr>
        <w:t>keV</w:t>
      </w:r>
      <w:proofErr w:type="spellEnd"/>
      <w:r w:rsidRPr="003616DC">
        <w:rPr>
          <w:kern w:val="16"/>
          <w:sz w:val="24"/>
          <w:szCs w:val="24"/>
          <w:lang w:val="en-US"/>
        </w:rPr>
        <w:t>/u, higher than the output of PIAVE RFQ,</w:t>
      </w:r>
      <w:proofErr w:type="gramEnd"/>
      <w:r w:rsidRPr="003616DC">
        <w:rPr>
          <w:kern w:val="16"/>
          <w:sz w:val="24"/>
          <w:szCs w:val="24"/>
          <w:lang w:val="en-US"/>
        </w:rPr>
        <w:t xml:space="preserve"> to optimize the beam dynamics of the SRF </w:t>
      </w:r>
      <w:proofErr w:type="spellStart"/>
      <w:r w:rsidRPr="003616DC">
        <w:rPr>
          <w:kern w:val="16"/>
          <w:sz w:val="24"/>
          <w:szCs w:val="24"/>
          <w:lang w:val="en-US"/>
        </w:rPr>
        <w:t>linac</w:t>
      </w:r>
      <w:proofErr w:type="spellEnd"/>
      <w:r w:rsidRPr="003616DC">
        <w:rPr>
          <w:kern w:val="16"/>
          <w:sz w:val="24"/>
          <w:szCs w:val="24"/>
          <w:lang w:val="en-US"/>
        </w:rPr>
        <w:t>.</w:t>
      </w:r>
    </w:p>
    <w:p w:rsidR="00181235" w:rsidRDefault="003616DC">
      <w:pPr>
        <w:pStyle w:val="Heading1"/>
      </w:pPr>
      <w:r>
        <w:t>THE SPES PRODUCTION TARGET COMPLEX</w:t>
      </w:r>
    </w:p>
    <w:p w:rsidR="00AF1C5F" w:rsidRDefault="00AF1C5F" w:rsidP="00AF1C5F"/>
    <w:p w:rsidR="00960C3B" w:rsidRDefault="00AF1C5F" w:rsidP="00960C3B">
      <w:pPr>
        <w:jc w:val="both"/>
      </w:pPr>
      <w:r w:rsidRPr="00AF1C5F">
        <w:t xml:space="preserve">The most critical element of the SPES facility is the target unit, where the RIB is produced. It is composed of seven </w:t>
      </w:r>
      <w:proofErr w:type="spellStart"/>
      <w:r w:rsidRPr="00AF1C5F">
        <w:t>UCx</w:t>
      </w:r>
      <w:proofErr w:type="spellEnd"/>
      <w:r w:rsidRPr="00AF1C5F">
        <w:t xml:space="preserve"> disks, appropriately spaced in the axial direction, in order to dissipate the average power </w:t>
      </w:r>
      <w:proofErr w:type="gramStart"/>
      <w:r w:rsidRPr="00AF1C5F">
        <w:t>of  8</w:t>
      </w:r>
      <w:proofErr w:type="gramEnd"/>
      <w:r w:rsidRPr="00AF1C5F">
        <w:t xml:space="preserve"> kW due to the proton beam passing through them. The discs are housed in a graphite box containing the </w:t>
      </w:r>
      <w:proofErr w:type="spellStart"/>
      <w:r w:rsidRPr="00AF1C5F">
        <w:t>UCx</w:t>
      </w:r>
      <w:proofErr w:type="spellEnd"/>
      <w:r w:rsidRPr="00AF1C5F">
        <w:t>, with windows and dumps, both in graphite. The box is contained in a tantalum cylinder, which is resistively heated by passing a high current through it [</w:t>
      </w:r>
      <w:r w:rsidR="00C81DBD">
        <w:t>8</w:t>
      </w:r>
      <w:r w:rsidRPr="00AF1C5F">
        <w:t>]. A tantalum transfer tube connects the</w:t>
      </w:r>
      <w:r w:rsidR="00A33335">
        <w:t xml:space="preserve"> target unit to the ion sources:</w:t>
      </w:r>
      <w:r w:rsidRPr="00AF1C5F">
        <w:t xml:space="preserve"> </w:t>
      </w:r>
      <w:r w:rsidR="00A33335">
        <w:t xml:space="preserve">in </w:t>
      </w:r>
      <w:r w:rsidRPr="00AF1C5F">
        <w:t xml:space="preserve">that system is able to plug several kinds of ion source </w:t>
      </w:r>
      <w:proofErr w:type="gramStart"/>
      <w:r w:rsidRPr="00AF1C5F">
        <w:t>devices</w:t>
      </w:r>
      <w:r w:rsidR="00E476BA">
        <w:t>[</w:t>
      </w:r>
      <w:proofErr w:type="gramEnd"/>
      <w:r w:rsidR="00E476BA">
        <w:t>9]</w:t>
      </w:r>
      <w:r w:rsidRPr="00AF1C5F">
        <w:t>.</w:t>
      </w:r>
    </w:p>
    <w:p w:rsidR="00A33335" w:rsidRDefault="00960C3B" w:rsidP="00C91DDD">
      <w:pPr>
        <w:jc w:val="both"/>
      </w:pPr>
      <w:r>
        <w:t xml:space="preserve">   </w:t>
      </w:r>
      <w:r w:rsidR="00AF1C5F" w:rsidRPr="009836A4">
        <w:rPr>
          <w:lang w:val="en-GB"/>
        </w:rPr>
        <w:t>The target chamber</w:t>
      </w:r>
      <w:r w:rsidR="00A33335">
        <w:rPr>
          <w:lang w:val="en-GB"/>
        </w:rPr>
        <w:t xml:space="preserve"> unit</w:t>
      </w:r>
      <w:r w:rsidR="00AF1C5F" w:rsidRPr="009836A4">
        <w:rPr>
          <w:lang w:val="en-GB"/>
        </w:rPr>
        <w:t xml:space="preserve">, made in aluminium, has a water-cooled base plate and is covered by another water-cooled bell jar. </w:t>
      </w:r>
      <w:proofErr w:type="gramStart"/>
      <w:r w:rsidR="00AF1C5F" w:rsidRPr="009836A4">
        <w:rPr>
          <w:lang w:val="en-GB"/>
        </w:rPr>
        <w:t>The</w:t>
      </w:r>
      <w:r w:rsidR="00A33335">
        <w:rPr>
          <w:lang w:val="en-GB"/>
        </w:rPr>
        <w:t xml:space="preserve"> </w:t>
      </w:r>
      <w:r w:rsidR="00AF1C5F" w:rsidRPr="009836A4">
        <w:rPr>
          <w:lang w:val="en-GB"/>
        </w:rPr>
        <w:t>chamber</w:t>
      </w:r>
      <w:r w:rsidR="00C230ED">
        <w:rPr>
          <w:lang w:val="en-GB"/>
        </w:rPr>
        <w:t xml:space="preserve"> unit</w:t>
      </w:r>
      <w:r w:rsidR="00AF1C5F" w:rsidRPr="009836A4">
        <w:rPr>
          <w:lang w:val="en-GB"/>
        </w:rPr>
        <w:t xml:space="preserve">, about </w:t>
      </w:r>
      <w:smartTag w:uri="urn:schemas-microsoft-com:office:smarttags" w:element="metricconverter">
        <w:smartTagPr>
          <w:attr w:name="ProductID" w:val="40 kg"/>
        </w:smartTagPr>
        <w:r w:rsidR="00AF1C5F" w:rsidRPr="009836A4">
          <w:rPr>
            <w:lang w:val="en-GB"/>
          </w:rPr>
          <w:t>40 kg</w:t>
        </w:r>
      </w:smartTag>
      <w:r w:rsidR="00AF1C5F" w:rsidRPr="009836A4">
        <w:rPr>
          <w:lang w:val="en-GB"/>
        </w:rPr>
        <w:t>.</w:t>
      </w:r>
      <w:proofErr w:type="gramEnd"/>
      <w:r w:rsidR="00AF1C5F" w:rsidRPr="009836A4">
        <w:rPr>
          <w:lang w:val="en-GB"/>
        </w:rPr>
        <w:t xml:space="preserve"> </w:t>
      </w:r>
      <w:proofErr w:type="gramStart"/>
      <w:r w:rsidR="00AF1C5F">
        <w:rPr>
          <w:lang w:val="en-GB"/>
        </w:rPr>
        <w:t>weight</w:t>
      </w:r>
      <w:proofErr w:type="gramEnd"/>
      <w:r w:rsidR="00AF1C5F" w:rsidRPr="009836A4">
        <w:rPr>
          <w:lang w:val="en-GB"/>
        </w:rPr>
        <w:t xml:space="preserve">, is coupled to the proton and to the RIB beam </w:t>
      </w:r>
      <w:r w:rsidR="00AF1C5F">
        <w:rPr>
          <w:lang w:val="en-GB"/>
        </w:rPr>
        <w:t>lines</w:t>
      </w:r>
      <w:r w:rsidR="00AF1C5F" w:rsidRPr="009836A4">
        <w:rPr>
          <w:lang w:val="en-GB"/>
        </w:rPr>
        <w:t xml:space="preserve">, by means quick connectors. </w:t>
      </w:r>
      <w:r w:rsidR="00A33335">
        <w:rPr>
          <w:lang w:val="en-GB"/>
        </w:rPr>
        <w:t xml:space="preserve">Two </w:t>
      </w:r>
      <w:r w:rsidR="00AF1C5F" w:rsidRPr="009836A4">
        <w:rPr>
          <w:lang w:val="en-GB"/>
        </w:rPr>
        <w:t xml:space="preserve">valves isolate the system respectively from the proton beam pipe and from the front end. </w:t>
      </w:r>
    </w:p>
    <w:p w:rsidR="00AF1C5F" w:rsidRDefault="00AF1C5F" w:rsidP="00AF1C5F">
      <w:pPr>
        <w:autoSpaceDE w:val="0"/>
        <w:autoSpaceDN w:val="0"/>
        <w:adjustRightInd w:val="0"/>
        <w:jc w:val="both"/>
        <w:rPr>
          <w:lang w:val="en-GB"/>
        </w:rPr>
      </w:pPr>
      <w:r w:rsidRPr="009836A4">
        <w:rPr>
          <w:lang w:val="en-GB"/>
        </w:rPr>
        <w:t xml:space="preserve">Since the target </w:t>
      </w:r>
      <w:r>
        <w:rPr>
          <w:lang w:val="en-GB"/>
        </w:rPr>
        <w:t xml:space="preserve">unit </w:t>
      </w:r>
      <w:r w:rsidRPr="009836A4">
        <w:rPr>
          <w:lang w:val="en-GB"/>
        </w:rPr>
        <w:t>could be used several times, it will be ship</w:t>
      </w:r>
      <w:r>
        <w:rPr>
          <w:lang w:val="en-GB"/>
        </w:rPr>
        <w:t>ped</w:t>
      </w:r>
      <w:r w:rsidRPr="009836A4">
        <w:rPr>
          <w:lang w:val="en-GB"/>
        </w:rPr>
        <w:t xml:space="preserve"> into a dedicated box with lead walls of </w:t>
      </w:r>
      <w:smartTag w:uri="urn:schemas-microsoft-com:office:smarttags" w:element="metricconverter">
        <w:smartTagPr>
          <w:attr w:name="ProductID" w:val="2 cm"/>
        </w:smartTagPr>
        <w:r w:rsidRPr="009836A4">
          <w:rPr>
            <w:lang w:val="en-GB"/>
          </w:rPr>
          <w:t>2 cm</w:t>
        </w:r>
      </w:smartTag>
      <w:r w:rsidRPr="009836A4">
        <w:rPr>
          <w:lang w:val="en-GB"/>
        </w:rPr>
        <w:t xml:space="preserve"> thickness</w:t>
      </w:r>
      <w:r>
        <w:rPr>
          <w:lang w:val="en-GB"/>
        </w:rPr>
        <w:t>.</w:t>
      </w:r>
    </w:p>
    <w:p w:rsidR="00AF1C5F" w:rsidRPr="00AF1C5F" w:rsidRDefault="00AF1C5F" w:rsidP="00A948BB">
      <w:pPr>
        <w:autoSpaceDE w:val="0"/>
        <w:autoSpaceDN w:val="0"/>
        <w:adjustRightInd w:val="0"/>
        <w:jc w:val="both"/>
      </w:pPr>
      <w:r w:rsidRPr="009836A4">
        <w:t xml:space="preserve">The handling system must be designed in order to </w:t>
      </w:r>
      <w:r>
        <w:t>move</w:t>
      </w:r>
      <w:r w:rsidRPr="009836A4">
        <w:t xml:space="preserve"> the target chamber unit, housed in a lead container </w:t>
      </w:r>
      <w:r>
        <w:t>(</w:t>
      </w:r>
      <w:r w:rsidRPr="009836A4">
        <w:t>700</w:t>
      </w:r>
      <w:r>
        <w:t>k</w:t>
      </w:r>
      <w:r w:rsidRPr="009836A4">
        <w:t>g.</w:t>
      </w:r>
      <w:r>
        <w:t>)</w:t>
      </w:r>
      <w:r w:rsidRPr="009836A4">
        <w:t>, into the area where the target will be irradiated, open the contain</w:t>
      </w:r>
      <w:r>
        <w:t xml:space="preserve">er pull the target chamber and </w:t>
      </w:r>
      <w:r w:rsidRPr="009836A4">
        <w:t>connect it to the beam lines. After the irradiation stage, the target chamber must be, at the begin, removed from the beam lines, then stored in the lead container and finally sen</w:t>
      </w:r>
      <w:r>
        <w:t>d</w:t>
      </w:r>
      <w:r w:rsidRPr="009836A4">
        <w:t xml:space="preserve"> out of the “hot” area for further handling and long term storage.</w:t>
      </w:r>
    </w:p>
    <w:p w:rsidR="00286924" w:rsidRDefault="00286924" w:rsidP="00125162">
      <w:pPr>
        <w:pStyle w:val="Heading1"/>
      </w:pPr>
    </w:p>
    <w:p w:rsidR="00125162" w:rsidRDefault="00125162" w:rsidP="00125162">
      <w:pPr>
        <w:pStyle w:val="Heading1"/>
      </w:pPr>
      <w:r>
        <w:t>CONCLUSION</w:t>
      </w:r>
    </w:p>
    <w:p w:rsidR="00125162" w:rsidRDefault="00125162" w:rsidP="00125162"/>
    <w:p w:rsidR="00125162" w:rsidRPr="00125162" w:rsidRDefault="00125162" w:rsidP="00125162">
      <w:pPr>
        <w:autoSpaceDE w:val="0"/>
        <w:autoSpaceDN w:val="0"/>
        <w:adjustRightInd w:val="0"/>
        <w:jc w:val="both"/>
      </w:pPr>
      <w:r w:rsidRPr="00125162">
        <w:t>The SPES project is one of the main nuclear physics developments in Italy for the next</w:t>
      </w:r>
    </w:p>
    <w:p w:rsidR="00125162" w:rsidRPr="00125162" w:rsidRDefault="00125162" w:rsidP="00125162">
      <w:pPr>
        <w:autoSpaceDE w:val="0"/>
        <w:autoSpaceDN w:val="0"/>
        <w:adjustRightInd w:val="0"/>
        <w:jc w:val="both"/>
      </w:pPr>
      <w:proofErr w:type="gramStart"/>
      <w:r w:rsidRPr="00125162">
        <w:t>years</w:t>
      </w:r>
      <w:proofErr w:type="gramEnd"/>
      <w:r w:rsidRPr="00125162">
        <w:t>. SPES is an up to date project in the field of nuclear physics and in particular</w:t>
      </w:r>
    </w:p>
    <w:p w:rsidR="004A44AE" w:rsidRDefault="00125162" w:rsidP="00125162">
      <w:pPr>
        <w:autoSpaceDE w:val="0"/>
        <w:autoSpaceDN w:val="0"/>
        <w:adjustRightInd w:val="0"/>
        <w:jc w:val="both"/>
      </w:pPr>
      <w:proofErr w:type="gramStart"/>
      <w:r w:rsidRPr="00125162">
        <w:t>in</w:t>
      </w:r>
      <w:proofErr w:type="gramEnd"/>
      <w:r w:rsidRPr="00125162">
        <w:t xml:space="preserve"> the field of RIBs; the project, </w:t>
      </w:r>
      <w:r w:rsidR="004A44AE">
        <w:t>now under construction</w:t>
      </w:r>
      <w:r w:rsidRPr="00125162">
        <w:t>, will represent an important step in the</w:t>
      </w:r>
      <w:r w:rsidR="004A44AE">
        <w:t xml:space="preserve"> </w:t>
      </w:r>
      <w:r w:rsidRPr="00125162">
        <w:t>direction of the constitution of the Eur</w:t>
      </w:r>
      <w:r w:rsidR="004A44AE">
        <w:t>opean-project-facility EURISOL.</w:t>
      </w:r>
    </w:p>
    <w:p w:rsidR="00125162" w:rsidRPr="00125162" w:rsidRDefault="004A44AE" w:rsidP="00125162">
      <w:pPr>
        <w:autoSpaceDE w:val="0"/>
        <w:autoSpaceDN w:val="0"/>
        <w:adjustRightInd w:val="0"/>
        <w:jc w:val="both"/>
      </w:pPr>
      <w:r>
        <w:t xml:space="preserve">While </w:t>
      </w:r>
      <w:r w:rsidR="00125162" w:rsidRPr="00125162">
        <w:t>the hardware installation</w:t>
      </w:r>
      <w:r>
        <w:t xml:space="preserve"> is starting</w:t>
      </w:r>
      <w:r w:rsidR="00125162" w:rsidRPr="00125162">
        <w:t>, the R&amp;D program will continue and mainly focus</w:t>
      </w:r>
      <w:r w:rsidR="000615CF">
        <w:t>ed</w:t>
      </w:r>
      <w:r w:rsidR="00125162" w:rsidRPr="00125162">
        <w:t xml:space="preserve"> on the</w:t>
      </w:r>
      <w:r>
        <w:t xml:space="preserve"> </w:t>
      </w:r>
      <w:r w:rsidR="00125162" w:rsidRPr="00125162">
        <w:t>target and ion source development and optimization.</w:t>
      </w:r>
      <w:r>
        <w:t xml:space="preserve"> Paramount in this R&amp;D stage is the creation of a wide network between the existing facilities around the world to share knowledge. This is the main activity that, with the help of EURISOL-NET has grown and hopefully it will continue to expand order to better use the huge amount of expertise </w:t>
      </w:r>
      <w:r w:rsidR="000615CF">
        <w:t xml:space="preserve">available and which is </w:t>
      </w:r>
      <w:r>
        <w:t>needed in this kind of research.</w:t>
      </w:r>
    </w:p>
    <w:p w:rsidR="00125162" w:rsidRDefault="00125162" w:rsidP="00125162">
      <w:pPr>
        <w:pStyle w:val="Heading1"/>
        <w:rPr>
          <w:b w:val="0"/>
          <w:caps w:val="0"/>
          <w:sz w:val="24"/>
        </w:rPr>
      </w:pPr>
    </w:p>
    <w:p w:rsidR="00286924" w:rsidRPr="000615CF" w:rsidRDefault="00286924" w:rsidP="00125162">
      <w:pPr>
        <w:pStyle w:val="Heading1"/>
        <w:rPr>
          <w:lang w:val="it-IT"/>
        </w:rPr>
      </w:pPr>
      <w:r w:rsidRPr="000615CF">
        <w:rPr>
          <w:lang w:val="it-IT"/>
        </w:rPr>
        <w:t>References</w:t>
      </w:r>
    </w:p>
    <w:p w:rsidR="00286924" w:rsidRPr="00C91DDD" w:rsidRDefault="007509E6" w:rsidP="007509E6">
      <w:pPr>
        <w:pStyle w:val="Reference"/>
      </w:pPr>
      <w:bookmarkStart w:id="1" w:name="Name1"/>
      <w:r w:rsidRPr="00C91DDD">
        <w:rPr>
          <w:sz w:val="20"/>
          <w:lang w:val="it-IT"/>
        </w:rPr>
        <w:t>1</w:t>
      </w:r>
      <w:r w:rsidR="00286924" w:rsidRPr="00C91DDD">
        <w:rPr>
          <w:sz w:val="20"/>
          <w:lang w:val="it-IT"/>
        </w:rPr>
        <w:t>.</w:t>
      </w:r>
      <w:r w:rsidR="00286924" w:rsidRPr="00C91DDD">
        <w:rPr>
          <w:sz w:val="20"/>
          <w:lang w:val="it-IT"/>
        </w:rPr>
        <w:tab/>
      </w:r>
      <w:bookmarkEnd w:id="1"/>
      <w:r w:rsidRPr="007509E6">
        <w:rPr>
          <w:lang w:val="it-IT"/>
        </w:rPr>
        <w:t xml:space="preserve">A. Andrighetto, L.Biasetto, M. Manzolaro et al, Nucl. </w:t>
      </w:r>
      <w:proofErr w:type="spellStart"/>
      <w:proofErr w:type="gramStart"/>
      <w:r w:rsidRPr="00C91DDD">
        <w:t>Phys</w:t>
      </w:r>
      <w:proofErr w:type="spellEnd"/>
      <w:r w:rsidRPr="00C91DDD">
        <w:t xml:space="preserve"> A (2010) 754.</w:t>
      </w:r>
      <w:proofErr w:type="gramEnd"/>
    </w:p>
    <w:p w:rsidR="007509E6" w:rsidRDefault="007509E6" w:rsidP="007509E6">
      <w:pPr>
        <w:pStyle w:val="Reference"/>
        <w:rPr>
          <w:lang w:val="it-IT"/>
        </w:rPr>
      </w:pPr>
      <w:r>
        <w:t>2</w:t>
      </w:r>
      <w:r w:rsidRPr="000B7122">
        <w:rPr>
          <w:sz w:val="20"/>
        </w:rPr>
        <w:t>.</w:t>
      </w:r>
      <w:r w:rsidRPr="000B7122">
        <w:rPr>
          <w:sz w:val="20"/>
        </w:rPr>
        <w:tab/>
      </w:r>
      <w:r w:rsidRPr="00FC00D6">
        <w:t>J</w:t>
      </w:r>
      <w:r>
        <w:t>.</w:t>
      </w:r>
      <w:r w:rsidRPr="00FC00D6">
        <w:t xml:space="preserve"> Al-</w:t>
      </w:r>
      <w:proofErr w:type="spellStart"/>
      <w:r w:rsidRPr="00FC00D6">
        <w:t>Khalili</w:t>
      </w:r>
      <w:proofErr w:type="spellEnd"/>
      <w:r>
        <w:t xml:space="preserve"> and </w:t>
      </w:r>
      <w:r w:rsidRPr="00FC00D6">
        <w:t>E</w:t>
      </w:r>
      <w:r>
        <w:t>.</w:t>
      </w:r>
      <w:r w:rsidRPr="00FC00D6">
        <w:t xml:space="preserve"> </w:t>
      </w:r>
      <w:proofErr w:type="spellStart"/>
      <w:r w:rsidRPr="00FC00D6">
        <w:t>Roeckl</w:t>
      </w:r>
      <w:proofErr w:type="spellEnd"/>
      <w:r w:rsidRPr="00FC00D6">
        <w:t xml:space="preserve">, </w:t>
      </w:r>
      <w:proofErr w:type="gramStart"/>
      <w:r w:rsidRPr="00FC00D6">
        <w:t>The</w:t>
      </w:r>
      <w:proofErr w:type="gramEnd"/>
      <w:r w:rsidRPr="00FC00D6">
        <w:t xml:space="preserve"> </w:t>
      </w:r>
      <w:proofErr w:type="spellStart"/>
      <w:r w:rsidRPr="00FC00D6">
        <w:t>Euroschool</w:t>
      </w:r>
      <w:proofErr w:type="spellEnd"/>
      <w:r w:rsidRPr="00FC00D6">
        <w:t xml:space="preserve"> Lectures on Physics with E</w:t>
      </w:r>
      <w:r>
        <w:t xml:space="preserve">xotic Beams, Vol. </w:t>
      </w:r>
      <w:r w:rsidRPr="009A5111">
        <w:rPr>
          <w:lang w:val="it-IT"/>
        </w:rPr>
        <w:t>II, Springer (2006).</w:t>
      </w:r>
    </w:p>
    <w:p w:rsidR="007509E6" w:rsidRPr="00C91DDD" w:rsidRDefault="007509E6" w:rsidP="007509E6">
      <w:pPr>
        <w:pStyle w:val="Reference"/>
        <w:rPr>
          <w:sz w:val="20"/>
          <w:lang w:val="it-IT"/>
        </w:rPr>
      </w:pPr>
      <w:r w:rsidRPr="00C91DDD">
        <w:rPr>
          <w:noProof/>
          <w:sz w:val="20"/>
          <w:lang w:val="it-IT"/>
        </w:rPr>
        <w:t xml:space="preserve">3.   </w:t>
      </w:r>
      <w:r w:rsidRPr="00C91DDD">
        <w:rPr>
          <w:lang w:val="it-IT"/>
        </w:rPr>
        <w:t xml:space="preserve">J. Vervier, Nucl. Instr. </w:t>
      </w:r>
      <w:r w:rsidRPr="009A5111">
        <w:rPr>
          <w:lang w:val="it-IT"/>
        </w:rPr>
        <w:t>Meth. B</w:t>
      </w:r>
      <w:hyperlink r:id="rId10" w:tooltip="Go to table of contents for this volume/issue" w:history="1">
        <w:r w:rsidRPr="00C81DBD">
          <w:rPr>
            <w:rStyle w:val="Hyperlink"/>
            <w:color w:val="auto"/>
            <w:u w:val="none"/>
            <w:lang w:val="it-IT"/>
          </w:rPr>
          <w:t>204</w:t>
        </w:r>
      </w:hyperlink>
      <w:r w:rsidRPr="009A5111">
        <w:rPr>
          <w:lang w:val="it-IT"/>
        </w:rPr>
        <w:t xml:space="preserve"> (2003) 759.</w:t>
      </w:r>
    </w:p>
    <w:p w:rsidR="007509E6" w:rsidRDefault="007509E6">
      <w:pPr>
        <w:pStyle w:val="Reference"/>
      </w:pPr>
      <w:r w:rsidRPr="00C91DDD">
        <w:rPr>
          <w:lang w:val="it-IT"/>
        </w:rPr>
        <w:t>4</w:t>
      </w:r>
      <w:r w:rsidR="00286924" w:rsidRPr="00C91DDD">
        <w:rPr>
          <w:sz w:val="20"/>
          <w:lang w:val="it-IT"/>
        </w:rPr>
        <w:t>.</w:t>
      </w:r>
      <w:r w:rsidR="00286924" w:rsidRPr="00C91DDD">
        <w:rPr>
          <w:sz w:val="20"/>
          <w:lang w:val="it-IT"/>
        </w:rPr>
        <w:tab/>
      </w:r>
      <w:r w:rsidRPr="009A5111">
        <w:rPr>
          <w:lang w:val="it-IT"/>
        </w:rPr>
        <w:t xml:space="preserve">L. Biasetto, M. Manzolaro ,A. Andrighetto et al, Eur. </w:t>
      </w:r>
      <w:r w:rsidRPr="009A5111">
        <w:t>Phys. J.</w:t>
      </w:r>
      <w:proofErr w:type="gramStart"/>
      <w:r w:rsidRPr="009A5111">
        <w:t xml:space="preserve">,  </w:t>
      </w:r>
      <w:r w:rsidRPr="009A5111">
        <w:rPr>
          <w:b/>
        </w:rPr>
        <w:t>A42</w:t>
      </w:r>
      <w:proofErr w:type="gramEnd"/>
      <w:r w:rsidRPr="009A5111">
        <w:rPr>
          <w:b/>
        </w:rPr>
        <w:t xml:space="preserve"> </w:t>
      </w:r>
      <w:r w:rsidRPr="009A5111">
        <w:t>(2009) 517.</w:t>
      </w:r>
    </w:p>
    <w:p w:rsidR="00A948BB" w:rsidRDefault="00A948BB">
      <w:pPr>
        <w:pStyle w:val="Reference"/>
      </w:pPr>
      <w:r>
        <w:t xml:space="preserve">5.   </w:t>
      </w:r>
      <w:r w:rsidRPr="001E1BC6">
        <w:rPr>
          <w:szCs w:val="18"/>
        </w:rPr>
        <w:t>M. Comunian et al.,</w:t>
      </w:r>
      <w:r>
        <w:rPr>
          <w:szCs w:val="18"/>
        </w:rPr>
        <w:t xml:space="preserve"> </w:t>
      </w:r>
      <w:r w:rsidRPr="001E1BC6">
        <w:rPr>
          <w:szCs w:val="18"/>
        </w:rPr>
        <w:t>Proceedings of IPAC2011, San Sebastian (E), 2034</w:t>
      </w:r>
      <w:r>
        <w:rPr>
          <w:szCs w:val="18"/>
        </w:rPr>
        <w:t>.</w:t>
      </w:r>
    </w:p>
    <w:p w:rsidR="007509E6" w:rsidRDefault="00A948BB">
      <w:pPr>
        <w:pStyle w:val="Reference"/>
        <w:rPr>
          <w:lang w:val="fr-FR"/>
        </w:rPr>
      </w:pPr>
      <w:r w:rsidRPr="00C91DDD">
        <w:rPr>
          <w:sz w:val="20"/>
          <w:lang w:val="it-IT"/>
        </w:rPr>
        <w:t>6</w:t>
      </w:r>
      <w:r w:rsidR="00286924" w:rsidRPr="00C91DDD">
        <w:rPr>
          <w:sz w:val="20"/>
          <w:lang w:val="it-IT"/>
        </w:rPr>
        <w:t>.</w:t>
      </w:r>
      <w:r w:rsidR="00286924" w:rsidRPr="00C91DDD">
        <w:rPr>
          <w:sz w:val="20"/>
          <w:lang w:val="it-IT"/>
        </w:rPr>
        <w:tab/>
      </w:r>
      <w:r w:rsidR="007509E6">
        <w:rPr>
          <w:lang w:val="it-IT"/>
        </w:rPr>
        <w:t>D. Scarpa,</w:t>
      </w:r>
      <w:r w:rsidR="007509E6" w:rsidRPr="009A5111">
        <w:rPr>
          <w:lang w:val="it-IT"/>
        </w:rPr>
        <w:t xml:space="preserve"> L. Biasetto, S. Corradetti, M. Manzolaro</w:t>
      </w:r>
      <w:r w:rsidR="007509E6" w:rsidRPr="00070FDB">
        <w:rPr>
          <w:lang w:val="it-IT"/>
        </w:rPr>
        <w:t xml:space="preserve">, </w:t>
      </w:r>
      <w:r w:rsidR="007509E6" w:rsidRPr="009A5111">
        <w:rPr>
          <w:lang w:val="it-IT"/>
        </w:rPr>
        <w:t xml:space="preserve">A. Andrighetto et al, </w:t>
      </w:r>
      <w:r w:rsidR="007509E6" w:rsidRPr="00070FDB">
        <w:rPr>
          <w:lang w:val="it-IT"/>
        </w:rPr>
        <w:t xml:space="preserve">Eur. </w:t>
      </w:r>
      <w:r w:rsidR="007509E6">
        <w:rPr>
          <w:lang w:val="fr-FR"/>
        </w:rPr>
        <w:t xml:space="preserve">Phys. J., </w:t>
      </w:r>
      <w:r w:rsidR="007509E6" w:rsidRPr="00070FDB">
        <w:rPr>
          <w:b/>
          <w:lang w:val="fr-FR"/>
        </w:rPr>
        <w:t>A</w:t>
      </w:r>
      <w:r w:rsidR="007509E6">
        <w:rPr>
          <w:b/>
          <w:lang w:val="fr-FR"/>
        </w:rPr>
        <w:t>47</w:t>
      </w:r>
      <w:r w:rsidR="007509E6" w:rsidRPr="00070FDB">
        <w:rPr>
          <w:lang w:val="fr-FR"/>
        </w:rPr>
        <w:t xml:space="preserve"> (20</w:t>
      </w:r>
      <w:r w:rsidR="007509E6">
        <w:rPr>
          <w:lang w:val="fr-FR"/>
        </w:rPr>
        <w:t>11</w:t>
      </w:r>
      <w:r w:rsidR="007509E6" w:rsidRPr="00070FDB">
        <w:rPr>
          <w:lang w:val="fr-FR"/>
        </w:rPr>
        <w:t>)</w:t>
      </w:r>
      <w:r w:rsidR="007509E6">
        <w:rPr>
          <w:lang w:val="fr-FR"/>
        </w:rPr>
        <w:t>32.</w:t>
      </w:r>
      <w:r w:rsidR="007509E6" w:rsidRPr="00070FDB">
        <w:rPr>
          <w:lang w:val="fr-FR"/>
        </w:rPr>
        <w:t xml:space="preserve"> </w:t>
      </w:r>
    </w:p>
    <w:p w:rsidR="00286924" w:rsidRPr="00C91DDD" w:rsidRDefault="00A948BB">
      <w:pPr>
        <w:pStyle w:val="Reference"/>
        <w:rPr>
          <w:sz w:val="20"/>
          <w:lang w:val="it-IT"/>
        </w:rPr>
      </w:pPr>
      <w:r>
        <w:rPr>
          <w:sz w:val="20"/>
        </w:rPr>
        <w:t>7</w:t>
      </w:r>
      <w:r w:rsidR="00286924" w:rsidRPr="000B7122">
        <w:rPr>
          <w:sz w:val="20"/>
        </w:rPr>
        <w:t>.</w:t>
      </w:r>
      <w:r w:rsidR="00286924" w:rsidRPr="000B7122">
        <w:rPr>
          <w:sz w:val="20"/>
        </w:rPr>
        <w:tab/>
      </w:r>
      <w:r w:rsidRPr="00A948BB">
        <w:rPr>
          <w:sz w:val="20"/>
        </w:rPr>
        <w:t xml:space="preserve">M. Maggiore et al., “Status Report of the 70 MeV H- Cyclotron”, LNL Ann. </w:t>
      </w:r>
      <w:r w:rsidRPr="00C91DDD">
        <w:rPr>
          <w:sz w:val="20"/>
          <w:lang w:val="it-IT"/>
        </w:rPr>
        <w:t>Report 2010</w:t>
      </w:r>
      <w:r w:rsidR="007509E6" w:rsidRPr="00C91DDD">
        <w:rPr>
          <w:sz w:val="20"/>
          <w:lang w:val="it-IT"/>
        </w:rPr>
        <w:t>.</w:t>
      </w:r>
    </w:p>
    <w:p w:rsidR="00286924" w:rsidRPr="00C91DDD" w:rsidRDefault="00A948BB">
      <w:pPr>
        <w:pStyle w:val="Reference"/>
        <w:rPr>
          <w:sz w:val="20"/>
          <w:lang w:val="it-IT"/>
        </w:rPr>
      </w:pPr>
      <w:r w:rsidRPr="00C91DDD">
        <w:rPr>
          <w:sz w:val="20"/>
          <w:lang w:val="it-IT"/>
        </w:rPr>
        <w:t>8</w:t>
      </w:r>
      <w:r w:rsidR="00286924" w:rsidRPr="00C91DDD">
        <w:rPr>
          <w:sz w:val="20"/>
          <w:lang w:val="it-IT"/>
        </w:rPr>
        <w:t>.</w:t>
      </w:r>
      <w:r w:rsidR="00286924" w:rsidRPr="00C91DDD">
        <w:rPr>
          <w:sz w:val="20"/>
          <w:lang w:val="it-IT"/>
        </w:rPr>
        <w:tab/>
      </w:r>
      <w:r w:rsidR="007509E6" w:rsidRPr="00C91DDD">
        <w:rPr>
          <w:sz w:val="20"/>
          <w:lang w:val="it-IT"/>
        </w:rPr>
        <w:t>J. Montano, J. Vasquez, A. Andrighetto et al., Nucl. Instr. Meth. A</w:t>
      </w:r>
      <w:hyperlink r:id="rId11" w:tooltip="Go to table of contents for this volume/issue" w:history="1">
        <w:r w:rsidR="007509E6" w:rsidRPr="00C91DDD">
          <w:rPr>
            <w:rStyle w:val="Hyperlink"/>
            <w:b/>
            <w:sz w:val="20"/>
            <w:lang w:val="it-IT"/>
          </w:rPr>
          <w:t>648</w:t>
        </w:r>
      </w:hyperlink>
      <w:r w:rsidR="007509E6" w:rsidRPr="00C91DDD">
        <w:rPr>
          <w:sz w:val="20"/>
          <w:lang w:val="it-IT"/>
        </w:rPr>
        <w:t xml:space="preserve"> (2011) 238.</w:t>
      </w:r>
    </w:p>
    <w:p w:rsidR="007509E6" w:rsidRPr="009A5111" w:rsidRDefault="00A948BB" w:rsidP="007509E6">
      <w:pPr>
        <w:rPr>
          <w:sz w:val="20"/>
        </w:rPr>
      </w:pPr>
      <w:r w:rsidRPr="00C91DDD">
        <w:rPr>
          <w:sz w:val="20"/>
          <w:lang w:val="it-IT"/>
        </w:rPr>
        <w:t>9</w:t>
      </w:r>
      <w:r w:rsidR="007509E6" w:rsidRPr="00C91DDD">
        <w:rPr>
          <w:sz w:val="20"/>
          <w:lang w:val="it-IT"/>
        </w:rPr>
        <w:t xml:space="preserve">.  A. Andrighetto, L.Biasetto, M. Manzolaro et al, Nucl. </w:t>
      </w:r>
      <w:r w:rsidR="007509E6" w:rsidRPr="009A5111">
        <w:rPr>
          <w:sz w:val="20"/>
        </w:rPr>
        <w:t xml:space="preserve">Instr. Meth. </w:t>
      </w:r>
      <w:proofErr w:type="gramStart"/>
      <w:r w:rsidR="007509E6" w:rsidRPr="009A5111">
        <w:rPr>
          <w:sz w:val="20"/>
        </w:rPr>
        <w:t>B</w:t>
      </w:r>
      <w:hyperlink r:id="rId12" w:tooltip="Go to table of contents for this volume/issue" w:history="1">
        <w:r w:rsidR="007509E6" w:rsidRPr="009A5111">
          <w:rPr>
            <w:rStyle w:val="Hyperlink"/>
            <w:b/>
            <w:sz w:val="20"/>
          </w:rPr>
          <w:t>266</w:t>
        </w:r>
      </w:hyperlink>
      <w:r w:rsidR="007509E6" w:rsidRPr="009A5111">
        <w:rPr>
          <w:sz w:val="20"/>
        </w:rPr>
        <w:t xml:space="preserve"> (2008) 4257.</w:t>
      </w:r>
      <w:proofErr w:type="gramEnd"/>
    </w:p>
    <w:p w:rsidR="007509E6" w:rsidRDefault="007509E6">
      <w:pPr>
        <w:pStyle w:val="Reference"/>
      </w:pPr>
    </w:p>
    <w:sectPr w:rsidR="007509E6" w:rsidSect="00085013">
      <w:pgSz w:w="12240" w:h="15840" w:code="1"/>
      <w:pgMar w:top="1493" w:right="1944" w:bottom="1493" w:left="194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1DB" w:rsidRDefault="009C71DB">
      <w:r>
        <w:separator/>
      </w:r>
    </w:p>
  </w:endnote>
  <w:endnote w:type="continuationSeparator" w:id="0">
    <w:p w:rsidR="009C71DB" w:rsidRDefault="009C7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1DB" w:rsidRDefault="009C71DB">
      <w:r>
        <w:separator/>
      </w:r>
    </w:p>
  </w:footnote>
  <w:footnote w:type="continuationSeparator" w:id="0">
    <w:p w:rsidR="009C71DB" w:rsidRDefault="009C71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71D27"/>
    <w:multiLevelType w:val="hybridMultilevel"/>
    <w:tmpl w:val="4684BB30"/>
    <w:lvl w:ilvl="0" w:tplc="04100015">
      <w:start w:val="1"/>
      <w:numFmt w:val="upp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
    <w:nsid w:val="2E9121CD"/>
    <w:multiLevelType w:val="singleLevel"/>
    <w:tmpl w:val="11044E28"/>
    <w:name w:val="Equations"/>
    <w:lvl w:ilvl="0">
      <w:start w:val="1"/>
      <w:numFmt w:val="decimal"/>
      <w:lvlText w:val="(%1)"/>
      <w:lvlJc w:val="left"/>
      <w:pPr>
        <w:tabs>
          <w:tab w:val="num" w:pos="3240"/>
        </w:tabs>
        <w:ind w:left="3240" w:hanging="360"/>
      </w:pPr>
    </w:lvl>
  </w:abstractNum>
  <w:abstractNum w:abstractNumId="2">
    <w:nsid w:val="52931D22"/>
    <w:multiLevelType w:val="multilevel"/>
    <w:tmpl w:val="43EAF828"/>
    <w:name w:val="/#"/>
    <w:lvl w:ilvl="0">
      <w:start w:val="1"/>
      <w:numFmt w:val="decimal"/>
      <w:lvlText w:val="%1"/>
      <w:lvlJc w:val="left"/>
      <w:pPr>
        <w:tabs>
          <w:tab w:val="num" w:pos="360"/>
        </w:tabs>
        <w:ind w:left="0" w:firstLine="0"/>
      </w:p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3">
    <w:nsid w:val="720F0B1E"/>
    <w:multiLevelType w:val="singleLevel"/>
    <w:tmpl w:val="5BF2D506"/>
    <w:name w:val="AIP Tables"/>
    <w:lvl w:ilvl="0">
      <w:start w:val="1"/>
      <w:numFmt w:val="decimal"/>
      <w:lvlText w:val="%1"/>
      <w:lvlJc w:val="left"/>
      <w:pPr>
        <w:tabs>
          <w:tab w:val="num" w:pos="3240"/>
        </w:tabs>
        <w:ind w:left="324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8AA"/>
    <w:rsid w:val="000615CF"/>
    <w:rsid w:val="00082D01"/>
    <w:rsid w:val="00085013"/>
    <w:rsid w:val="000942A1"/>
    <w:rsid w:val="000B7122"/>
    <w:rsid w:val="000C7D55"/>
    <w:rsid w:val="00125162"/>
    <w:rsid w:val="001527F6"/>
    <w:rsid w:val="00153F84"/>
    <w:rsid w:val="00181235"/>
    <w:rsid w:val="00286924"/>
    <w:rsid w:val="00297CDB"/>
    <w:rsid w:val="00321AA7"/>
    <w:rsid w:val="00352477"/>
    <w:rsid w:val="003616DC"/>
    <w:rsid w:val="003F1A7A"/>
    <w:rsid w:val="00437095"/>
    <w:rsid w:val="00452B1D"/>
    <w:rsid w:val="00486993"/>
    <w:rsid w:val="004A34AD"/>
    <w:rsid w:val="004A44AE"/>
    <w:rsid w:val="00575B7B"/>
    <w:rsid w:val="00585E2E"/>
    <w:rsid w:val="005D7BFD"/>
    <w:rsid w:val="0067423A"/>
    <w:rsid w:val="007509E6"/>
    <w:rsid w:val="007800FC"/>
    <w:rsid w:val="00867F64"/>
    <w:rsid w:val="00870BDC"/>
    <w:rsid w:val="008E3CED"/>
    <w:rsid w:val="008E4DE6"/>
    <w:rsid w:val="00960C3B"/>
    <w:rsid w:val="009726BB"/>
    <w:rsid w:val="009C71DB"/>
    <w:rsid w:val="00A131FB"/>
    <w:rsid w:val="00A33335"/>
    <w:rsid w:val="00A7261E"/>
    <w:rsid w:val="00A948BB"/>
    <w:rsid w:val="00AD1AFD"/>
    <w:rsid w:val="00AF1C5F"/>
    <w:rsid w:val="00B15663"/>
    <w:rsid w:val="00B158AA"/>
    <w:rsid w:val="00B90CF2"/>
    <w:rsid w:val="00C230ED"/>
    <w:rsid w:val="00C81DBD"/>
    <w:rsid w:val="00C91DDD"/>
    <w:rsid w:val="00CE0404"/>
    <w:rsid w:val="00D55B9B"/>
    <w:rsid w:val="00DA0A57"/>
    <w:rsid w:val="00DB6F26"/>
    <w:rsid w:val="00E476BA"/>
    <w:rsid w:val="00EF39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5013"/>
    <w:rPr>
      <w:sz w:val="24"/>
      <w:lang w:val="en-US" w:eastAsia="en-US"/>
    </w:rPr>
  </w:style>
  <w:style w:type="paragraph" w:styleId="Heading1">
    <w:name w:val="heading 1"/>
    <w:basedOn w:val="Normal"/>
    <w:next w:val="Normal"/>
    <w:qFormat/>
    <w:rsid w:val="00085013"/>
    <w:pPr>
      <w:keepNext/>
      <w:spacing w:before="360" w:after="240"/>
      <w:jc w:val="center"/>
      <w:outlineLvl w:val="0"/>
    </w:pPr>
    <w:rPr>
      <w:b/>
      <w:caps/>
      <w:sz w:val="28"/>
    </w:rPr>
  </w:style>
  <w:style w:type="paragraph" w:styleId="Heading2">
    <w:name w:val="heading 2"/>
    <w:basedOn w:val="Normal"/>
    <w:next w:val="Normal"/>
    <w:qFormat/>
    <w:rsid w:val="00085013"/>
    <w:pPr>
      <w:keepNext/>
      <w:spacing w:before="240" w:after="240"/>
      <w:jc w:val="center"/>
      <w:outlineLvl w:val="1"/>
    </w:pPr>
    <w:rPr>
      <w:b/>
      <w:sz w:val="28"/>
    </w:rPr>
  </w:style>
  <w:style w:type="paragraph" w:styleId="Heading3">
    <w:name w:val="heading 3"/>
    <w:basedOn w:val="Normal"/>
    <w:next w:val="Normal"/>
    <w:qFormat/>
    <w:rsid w:val="00085013"/>
    <w:pPr>
      <w:keepNext/>
      <w:spacing w:before="240" w:after="240"/>
      <w:jc w:val="cente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085013"/>
    <w:rPr>
      <w:sz w:val="16"/>
    </w:rPr>
  </w:style>
  <w:style w:type="paragraph" w:customStyle="1" w:styleId="PaperTitle">
    <w:name w:val="Paper Title"/>
    <w:basedOn w:val="Normal"/>
    <w:rsid w:val="00085013"/>
    <w:pPr>
      <w:spacing w:before="720"/>
      <w:jc w:val="center"/>
    </w:pPr>
    <w:rPr>
      <w:b/>
      <w:sz w:val="40"/>
    </w:rPr>
  </w:style>
  <w:style w:type="paragraph" w:customStyle="1" w:styleId="PaperAuthor">
    <w:name w:val="Paper Author"/>
    <w:basedOn w:val="Normal"/>
    <w:rsid w:val="00085013"/>
    <w:pPr>
      <w:spacing w:before="360" w:after="360"/>
      <w:jc w:val="center"/>
    </w:pPr>
    <w:rPr>
      <w:sz w:val="28"/>
    </w:rPr>
  </w:style>
  <w:style w:type="paragraph" w:customStyle="1" w:styleId="AuthorAffiliation">
    <w:name w:val="Author Affiliation"/>
    <w:basedOn w:val="Normal"/>
    <w:rsid w:val="00085013"/>
    <w:pPr>
      <w:jc w:val="center"/>
    </w:pPr>
    <w:rPr>
      <w:i/>
      <w:sz w:val="20"/>
    </w:rPr>
  </w:style>
  <w:style w:type="paragraph" w:customStyle="1" w:styleId="Abstract">
    <w:name w:val="Abstract"/>
    <w:basedOn w:val="Normal"/>
    <w:rsid w:val="00085013"/>
    <w:pPr>
      <w:spacing w:before="360"/>
      <w:ind w:left="288" w:right="288"/>
      <w:jc w:val="both"/>
    </w:pPr>
    <w:rPr>
      <w:sz w:val="20"/>
    </w:rPr>
  </w:style>
  <w:style w:type="paragraph" w:customStyle="1" w:styleId="Paragraph">
    <w:name w:val="Paragraph"/>
    <w:basedOn w:val="Normal"/>
    <w:rsid w:val="00085013"/>
    <w:pPr>
      <w:ind w:firstLine="274"/>
      <w:jc w:val="both"/>
    </w:pPr>
  </w:style>
  <w:style w:type="character" w:styleId="FootnoteReference">
    <w:name w:val="footnote reference"/>
    <w:semiHidden/>
    <w:rsid w:val="00085013"/>
    <w:rPr>
      <w:vertAlign w:val="superscript"/>
    </w:rPr>
  </w:style>
  <w:style w:type="paragraph" w:customStyle="1" w:styleId="Reference">
    <w:name w:val="Reference"/>
    <w:basedOn w:val="Paragraph"/>
    <w:rsid w:val="00085013"/>
    <w:pPr>
      <w:ind w:left="270" w:hanging="270"/>
    </w:pPr>
    <w:rPr>
      <w:sz w:val="18"/>
    </w:rPr>
  </w:style>
  <w:style w:type="paragraph" w:customStyle="1" w:styleId="FigureCaption">
    <w:name w:val="FigureCaption"/>
    <w:basedOn w:val="Paragraph"/>
    <w:next w:val="Paragraph"/>
    <w:rsid w:val="00085013"/>
    <w:pPr>
      <w:ind w:firstLine="0"/>
    </w:pPr>
    <w:rPr>
      <w:sz w:val="20"/>
    </w:rPr>
  </w:style>
  <w:style w:type="paragraph" w:customStyle="1" w:styleId="Figure">
    <w:name w:val="Figure"/>
    <w:basedOn w:val="Normal"/>
    <w:rsid w:val="00085013"/>
    <w:pPr>
      <w:keepNext/>
      <w:spacing w:after="200"/>
      <w:jc w:val="center"/>
    </w:pPr>
    <w:rPr>
      <w:sz w:val="20"/>
    </w:rPr>
  </w:style>
  <w:style w:type="paragraph" w:customStyle="1" w:styleId="Equation">
    <w:name w:val="Equation"/>
    <w:basedOn w:val="Paragraph"/>
    <w:rsid w:val="00085013"/>
    <w:pPr>
      <w:tabs>
        <w:tab w:val="center" w:pos="4320"/>
        <w:tab w:val="right" w:pos="8370"/>
      </w:tabs>
      <w:ind w:firstLine="0"/>
    </w:pPr>
  </w:style>
  <w:style w:type="paragraph" w:customStyle="1" w:styleId="PACS">
    <w:name w:val="PACS"/>
    <w:basedOn w:val="Normal"/>
    <w:rsid w:val="00085013"/>
    <w:pPr>
      <w:ind w:left="288" w:right="288"/>
    </w:pPr>
    <w:rPr>
      <w:b/>
      <w:sz w:val="20"/>
    </w:rPr>
  </w:style>
  <w:style w:type="paragraph" w:customStyle="1" w:styleId="Keywords">
    <w:name w:val="Keywords"/>
    <w:basedOn w:val="Normal"/>
    <w:rsid w:val="00085013"/>
    <w:pPr>
      <w:ind w:left="288" w:right="288"/>
    </w:pPr>
    <w:rPr>
      <w:b/>
      <w:sz w:val="20"/>
    </w:rPr>
  </w:style>
  <w:style w:type="character" w:styleId="Hyperlink">
    <w:name w:val="Hyperlink"/>
    <w:rsid w:val="00085013"/>
    <w:rPr>
      <w:color w:val="0000FF"/>
      <w:u w:val="single"/>
    </w:rPr>
  </w:style>
  <w:style w:type="paragraph" w:styleId="BodyTextIndent">
    <w:name w:val="Body Text Indent"/>
    <w:link w:val="BodyTextIndentChar"/>
    <w:rsid w:val="001527F6"/>
    <w:pPr>
      <w:ind w:firstLine="187"/>
      <w:jc w:val="both"/>
    </w:pPr>
    <w:rPr>
      <w:lang w:val="en-GB" w:eastAsia="en-US"/>
    </w:rPr>
  </w:style>
  <w:style w:type="character" w:customStyle="1" w:styleId="BodyTextIndentChar">
    <w:name w:val="Body Text Indent Char"/>
    <w:link w:val="BodyTextIndent"/>
    <w:rsid w:val="001527F6"/>
    <w:rPr>
      <w:lang w:val="en-GB" w:eastAsia="en-US" w:bidi="ar-SA"/>
    </w:rPr>
  </w:style>
  <w:style w:type="paragraph" w:styleId="HTMLPreformatted">
    <w:name w:val="HTML Preformatted"/>
    <w:basedOn w:val="Normal"/>
    <w:link w:val="HTMLPreformattedChar"/>
    <w:rsid w:val="004A34AD"/>
    <w:rPr>
      <w:rFonts w:ascii="Courier New" w:hAnsi="Courier New" w:cs="Courier New"/>
      <w:sz w:val="20"/>
    </w:rPr>
  </w:style>
  <w:style w:type="character" w:customStyle="1" w:styleId="HTMLPreformattedChar">
    <w:name w:val="HTML Preformatted Char"/>
    <w:link w:val="HTMLPreformatted"/>
    <w:rsid w:val="004A34AD"/>
    <w:rPr>
      <w:rFonts w:ascii="Courier New" w:hAnsi="Courier New" w:cs="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5013"/>
    <w:rPr>
      <w:sz w:val="24"/>
      <w:lang w:val="en-US" w:eastAsia="en-US"/>
    </w:rPr>
  </w:style>
  <w:style w:type="paragraph" w:styleId="Heading1">
    <w:name w:val="heading 1"/>
    <w:basedOn w:val="Normal"/>
    <w:next w:val="Normal"/>
    <w:qFormat/>
    <w:rsid w:val="00085013"/>
    <w:pPr>
      <w:keepNext/>
      <w:spacing w:before="360" w:after="240"/>
      <w:jc w:val="center"/>
      <w:outlineLvl w:val="0"/>
    </w:pPr>
    <w:rPr>
      <w:b/>
      <w:caps/>
      <w:sz w:val="28"/>
    </w:rPr>
  </w:style>
  <w:style w:type="paragraph" w:styleId="Heading2">
    <w:name w:val="heading 2"/>
    <w:basedOn w:val="Normal"/>
    <w:next w:val="Normal"/>
    <w:qFormat/>
    <w:rsid w:val="00085013"/>
    <w:pPr>
      <w:keepNext/>
      <w:spacing w:before="240" w:after="240"/>
      <w:jc w:val="center"/>
      <w:outlineLvl w:val="1"/>
    </w:pPr>
    <w:rPr>
      <w:b/>
      <w:sz w:val="28"/>
    </w:rPr>
  </w:style>
  <w:style w:type="paragraph" w:styleId="Heading3">
    <w:name w:val="heading 3"/>
    <w:basedOn w:val="Normal"/>
    <w:next w:val="Normal"/>
    <w:qFormat/>
    <w:rsid w:val="00085013"/>
    <w:pPr>
      <w:keepNext/>
      <w:spacing w:before="240" w:after="240"/>
      <w:jc w:val="cente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085013"/>
    <w:rPr>
      <w:sz w:val="16"/>
    </w:rPr>
  </w:style>
  <w:style w:type="paragraph" w:customStyle="1" w:styleId="PaperTitle">
    <w:name w:val="Paper Title"/>
    <w:basedOn w:val="Normal"/>
    <w:rsid w:val="00085013"/>
    <w:pPr>
      <w:spacing w:before="720"/>
      <w:jc w:val="center"/>
    </w:pPr>
    <w:rPr>
      <w:b/>
      <w:sz w:val="40"/>
    </w:rPr>
  </w:style>
  <w:style w:type="paragraph" w:customStyle="1" w:styleId="PaperAuthor">
    <w:name w:val="Paper Author"/>
    <w:basedOn w:val="Normal"/>
    <w:rsid w:val="00085013"/>
    <w:pPr>
      <w:spacing w:before="360" w:after="360"/>
      <w:jc w:val="center"/>
    </w:pPr>
    <w:rPr>
      <w:sz w:val="28"/>
    </w:rPr>
  </w:style>
  <w:style w:type="paragraph" w:customStyle="1" w:styleId="AuthorAffiliation">
    <w:name w:val="Author Affiliation"/>
    <w:basedOn w:val="Normal"/>
    <w:rsid w:val="00085013"/>
    <w:pPr>
      <w:jc w:val="center"/>
    </w:pPr>
    <w:rPr>
      <w:i/>
      <w:sz w:val="20"/>
    </w:rPr>
  </w:style>
  <w:style w:type="paragraph" w:customStyle="1" w:styleId="Abstract">
    <w:name w:val="Abstract"/>
    <w:basedOn w:val="Normal"/>
    <w:rsid w:val="00085013"/>
    <w:pPr>
      <w:spacing w:before="360"/>
      <w:ind w:left="288" w:right="288"/>
      <w:jc w:val="both"/>
    </w:pPr>
    <w:rPr>
      <w:sz w:val="20"/>
    </w:rPr>
  </w:style>
  <w:style w:type="paragraph" w:customStyle="1" w:styleId="Paragraph">
    <w:name w:val="Paragraph"/>
    <w:basedOn w:val="Normal"/>
    <w:rsid w:val="00085013"/>
    <w:pPr>
      <w:ind w:firstLine="274"/>
      <w:jc w:val="both"/>
    </w:pPr>
  </w:style>
  <w:style w:type="character" w:styleId="FootnoteReference">
    <w:name w:val="footnote reference"/>
    <w:semiHidden/>
    <w:rsid w:val="00085013"/>
    <w:rPr>
      <w:vertAlign w:val="superscript"/>
    </w:rPr>
  </w:style>
  <w:style w:type="paragraph" w:customStyle="1" w:styleId="Reference">
    <w:name w:val="Reference"/>
    <w:basedOn w:val="Paragraph"/>
    <w:rsid w:val="00085013"/>
    <w:pPr>
      <w:ind w:left="270" w:hanging="270"/>
    </w:pPr>
    <w:rPr>
      <w:sz w:val="18"/>
    </w:rPr>
  </w:style>
  <w:style w:type="paragraph" w:customStyle="1" w:styleId="FigureCaption">
    <w:name w:val="FigureCaption"/>
    <w:basedOn w:val="Paragraph"/>
    <w:next w:val="Paragraph"/>
    <w:rsid w:val="00085013"/>
    <w:pPr>
      <w:ind w:firstLine="0"/>
    </w:pPr>
    <w:rPr>
      <w:sz w:val="20"/>
    </w:rPr>
  </w:style>
  <w:style w:type="paragraph" w:customStyle="1" w:styleId="Figure">
    <w:name w:val="Figure"/>
    <w:basedOn w:val="Normal"/>
    <w:rsid w:val="00085013"/>
    <w:pPr>
      <w:keepNext/>
      <w:spacing w:after="200"/>
      <w:jc w:val="center"/>
    </w:pPr>
    <w:rPr>
      <w:sz w:val="20"/>
    </w:rPr>
  </w:style>
  <w:style w:type="paragraph" w:customStyle="1" w:styleId="Equation">
    <w:name w:val="Equation"/>
    <w:basedOn w:val="Paragraph"/>
    <w:rsid w:val="00085013"/>
    <w:pPr>
      <w:tabs>
        <w:tab w:val="center" w:pos="4320"/>
        <w:tab w:val="right" w:pos="8370"/>
      </w:tabs>
      <w:ind w:firstLine="0"/>
    </w:pPr>
  </w:style>
  <w:style w:type="paragraph" w:customStyle="1" w:styleId="PACS">
    <w:name w:val="PACS"/>
    <w:basedOn w:val="Normal"/>
    <w:rsid w:val="00085013"/>
    <w:pPr>
      <w:ind w:left="288" w:right="288"/>
    </w:pPr>
    <w:rPr>
      <w:b/>
      <w:sz w:val="20"/>
    </w:rPr>
  </w:style>
  <w:style w:type="paragraph" w:customStyle="1" w:styleId="Keywords">
    <w:name w:val="Keywords"/>
    <w:basedOn w:val="Normal"/>
    <w:rsid w:val="00085013"/>
    <w:pPr>
      <w:ind w:left="288" w:right="288"/>
    </w:pPr>
    <w:rPr>
      <w:b/>
      <w:sz w:val="20"/>
    </w:rPr>
  </w:style>
  <w:style w:type="character" w:styleId="Hyperlink">
    <w:name w:val="Hyperlink"/>
    <w:rsid w:val="00085013"/>
    <w:rPr>
      <w:color w:val="0000FF"/>
      <w:u w:val="single"/>
    </w:rPr>
  </w:style>
  <w:style w:type="paragraph" w:styleId="BodyTextIndent">
    <w:name w:val="Body Text Indent"/>
    <w:link w:val="BodyTextIndentChar"/>
    <w:rsid w:val="001527F6"/>
    <w:pPr>
      <w:ind w:firstLine="187"/>
      <w:jc w:val="both"/>
    </w:pPr>
    <w:rPr>
      <w:lang w:val="en-GB" w:eastAsia="en-US"/>
    </w:rPr>
  </w:style>
  <w:style w:type="character" w:customStyle="1" w:styleId="BodyTextIndentChar">
    <w:name w:val="Body Text Indent Char"/>
    <w:link w:val="BodyTextIndent"/>
    <w:rsid w:val="001527F6"/>
    <w:rPr>
      <w:lang w:val="en-GB" w:eastAsia="en-US" w:bidi="ar-SA"/>
    </w:rPr>
  </w:style>
  <w:style w:type="paragraph" w:styleId="HTMLPreformatted">
    <w:name w:val="HTML Preformatted"/>
    <w:basedOn w:val="Normal"/>
    <w:link w:val="HTMLPreformattedChar"/>
    <w:rsid w:val="004A34AD"/>
    <w:rPr>
      <w:rFonts w:ascii="Courier New" w:hAnsi="Courier New" w:cs="Courier New"/>
      <w:sz w:val="20"/>
    </w:rPr>
  </w:style>
  <w:style w:type="character" w:customStyle="1" w:styleId="HTMLPreformattedChar">
    <w:name w:val="HTML Preformatted Char"/>
    <w:link w:val="HTMLPreformatted"/>
    <w:rsid w:val="004A34AD"/>
    <w:rPr>
      <w:rFonts w:ascii="Courier New"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422016">
      <w:bodyDiv w:val="1"/>
      <w:marLeft w:val="0"/>
      <w:marRight w:val="0"/>
      <w:marTop w:val="0"/>
      <w:marBottom w:val="0"/>
      <w:divBdr>
        <w:top w:val="none" w:sz="0" w:space="0" w:color="auto"/>
        <w:left w:val="none" w:sz="0" w:space="0" w:color="auto"/>
        <w:bottom w:val="none" w:sz="0" w:space="0" w:color="auto"/>
        <w:right w:val="none" w:sz="0" w:space="0" w:color="auto"/>
      </w:divBdr>
    </w:div>
    <w:div w:id="1027752423">
      <w:bodyDiv w:val="1"/>
      <w:marLeft w:val="0"/>
      <w:marRight w:val="0"/>
      <w:marTop w:val="0"/>
      <w:marBottom w:val="0"/>
      <w:divBdr>
        <w:top w:val="none" w:sz="0" w:space="0" w:color="auto"/>
        <w:left w:val="none" w:sz="0" w:space="0" w:color="auto"/>
        <w:bottom w:val="none" w:sz="0" w:space="0" w:color="auto"/>
        <w:right w:val="none" w:sz="0" w:space="0" w:color="auto"/>
      </w:divBdr>
    </w:div>
    <w:div w:id="1228492839">
      <w:bodyDiv w:val="1"/>
      <w:marLeft w:val="0"/>
      <w:marRight w:val="0"/>
      <w:marTop w:val="0"/>
      <w:marBottom w:val="0"/>
      <w:divBdr>
        <w:top w:val="none" w:sz="0" w:space="0" w:color="auto"/>
        <w:left w:val="none" w:sz="0" w:space="0" w:color="auto"/>
        <w:bottom w:val="none" w:sz="0" w:space="0" w:color="auto"/>
        <w:right w:val="none" w:sz="0" w:space="0" w:color="auto"/>
      </w:divBdr>
    </w:div>
    <w:div w:id="1624068325">
      <w:bodyDiv w:val="1"/>
      <w:marLeft w:val="0"/>
      <w:marRight w:val="0"/>
      <w:marTop w:val="0"/>
      <w:marBottom w:val="0"/>
      <w:divBdr>
        <w:top w:val="none" w:sz="0" w:space="0" w:color="auto"/>
        <w:left w:val="none" w:sz="0" w:space="0" w:color="auto"/>
        <w:bottom w:val="none" w:sz="0" w:space="0" w:color="auto"/>
        <w:right w:val="none" w:sz="0" w:space="0" w:color="auto"/>
      </w:divBdr>
    </w:div>
    <w:div w:id="163552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holarpedia.org/article/Dynamical_System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ciencedirect.com/science/journal/0168583X/2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encedirect.com/science/journal/0168583X/204" TargetMode="External"/><Relationship Id="rId5" Type="http://schemas.openxmlformats.org/officeDocument/2006/relationships/webSettings" Target="webSettings.xml"/><Relationship Id="rId10" Type="http://schemas.openxmlformats.org/officeDocument/2006/relationships/hyperlink" Target="http://www.sciencedirect.com/science/journal/0168583X/204" TargetMode="External"/><Relationship Id="rId4" Type="http://schemas.openxmlformats.org/officeDocument/2006/relationships/settings" Target="settings.xml"/><Relationship Id="rId9" Type="http://schemas.openxmlformats.org/officeDocument/2006/relationships/hyperlink" Target="http://www.eurisol.org/site02/index.php"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ipuser\Desktop\FORMS\6x9_templat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6x9_template</Template>
  <TotalTime>1</TotalTime>
  <Pages>3</Pages>
  <Words>1186</Words>
  <Characters>6766</Characters>
  <Application>Microsoft Office Word</Application>
  <DocSecurity>4</DocSecurity>
  <Lines>56</Lines>
  <Paragraphs>15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Title Goes Here</vt:lpstr>
      <vt:lpstr>Title Goes Here</vt:lpstr>
    </vt:vector>
  </TitlesOfParts>
  <Company>PPI</Company>
  <LinksUpToDate>false</LinksUpToDate>
  <CharactersWithSpaces>7937</CharactersWithSpaces>
  <SharedDoc>false</SharedDoc>
  <HLinks>
    <vt:vector size="6" baseType="variant">
      <vt:variant>
        <vt:i4>3342376</vt:i4>
      </vt:variant>
      <vt:variant>
        <vt:i4>0</vt:i4>
      </vt:variant>
      <vt:variant>
        <vt:i4>0</vt:i4>
      </vt:variant>
      <vt:variant>
        <vt:i4>5</vt:i4>
      </vt:variant>
      <vt:variant>
        <vt:lpwstr>http://www.aip.org/pacs/index.html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skessler</dc:creator>
  <cp:lastModifiedBy>Jenny Weterings</cp:lastModifiedBy>
  <cp:revision>2</cp:revision>
  <cp:lastPrinted>2012-06-20T15:20:00Z</cp:lastPrinted>
  <dcterms:created xsi:type="dcterms:W3CDTF">2013-06-28T06:53:00Z</dcterms:created>
  <dcterms:modified xsi:type="dcterms:W3CDTF">2013-06-28T06:53:00Z</dcterms:modified>
</cp:coreProperties>
</file>