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en-GB"/>
        </w:rPr>
      </w:pPr>
      <w:proofErr w:type="spellStart"/>
      <w:proofErr w:type="gramStart"/>
      <w:r w:rsidRPr="00F2716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>tatus</w:t>
      </w:r>
      <w:proofErr w:type="spellEnd"/>
      <w:proofErr w:type="gramEnd"/>
      <w:r w:rsidRPr="00F2716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 xml:space="preserve"> of RILIS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0"/>
          <w:szCs w:val="20"/>
          <w:lang w:val="en-US" w:eastAsia="en-GB"/>
        </w:rPr>
        <w:t xml:space="preserve">Presented by </w:t>
      </w:r>
      <w:proofErr w:type="spellStart"/>
      <w:r w:rsidRPr="00F27161">
        <w:rPr>
          <w:rFonts w:ascii="Times" w:eastAsia="Times New Roman" w:hAnsi="Times" w:cs="Times New Roman"/>
          <w:sz w:val="20"/>
          <w:szCs w:val="20"/>
          <w:lang w:val="en-US" w:eastAsia="en-GB"/>
        </w:rPr>
        <w:t>V.Fedosseev</w:t>
      </w:r>
      <w:proofErr w:type="spellEnd"/>
      <w:r w:rsidRPr="00F27161">
        <w:rPr>
          <w:rFonts w:ascii="Times" w:eastAsia="Times New Roman" w:hAnsi="Times" w:cs="Times New Roman"/>
          <w:sz w:val="20"/>
          <w:szCs w:val="20"/>
          <w:lang w:val="en-US" w:eastAsia="en-GB"/>
        </w:rPr>
        <w:t xml:space="preserve"> to ISCC       Geneva, 30 September 2003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proofErr w:type="gramStart"/>
      <w:r w:rsidRPr="00F27161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n-GB"/>
        </w:rPr>
        <w:t>Involvement of RILIS in the ISOLDE program</w:t>
      </w:r>
      <w:r w:rsidRPr="00F27161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.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715"/>
        <w:gridCol w:w="715"/>
        <w:gridCol w:w="715"/>
        <w:gridCol w:w="714"/>
        <w:gridCol w:w="715"/>
        <w:gridCol w:w="715"/>
        <w:gridCol w:w="714"/>
        <w:gridCol w:w="715"/>
        <w:gridCol w:w="715"/>
        <w:gridCol w:w="715"/>
      </w:tblGrid>
      <w:tr w:rsidR="00F27161" w:rsidRPr="00F27161" w:rsidTr="00F27161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Year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1994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1995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1996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1997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1998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1999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2000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2003</w:t>
            </w:r>
          </w:p>
        </w:tc>
      </w:tr>
      <w:tr w:rsidR="00F27161" w:rsidRPr="00F27161" w:rsidTr="00F27161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Laser setup operation time, hours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1679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1267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1203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1429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1787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1850</w:t>
            </w:r>
          </w:p>
        </w:tc>
      </w:tr>
      <w:tr w:rsidR="00F27161" w:rsidRPr="00F27161" w:rsidTr="00F27161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Ionized elements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Ni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Ag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Mn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Cd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Cu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Ni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Mn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Zn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Cd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Cu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Ni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Mn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Sn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Cu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Mn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Pb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Sn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Al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Cu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Ga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Mn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Pb</w:t>
            </w:r>
            <w:proofErr w:type="spellEnd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Sn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Tl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Cd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Cu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Ga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In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Pb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Tb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Tl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Y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Yb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Zn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Cd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Cu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Ga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Mn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Pb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Sn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Tl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Zn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Cu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Ga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Ni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Mg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Mn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Pb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Sb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Sc</w:t>
            </w:r>
            <w:proofErr w:type="spellEnd"/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n-GB"/>
              </w:rPr>
              <w:t>Y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Zn</w:t>
            </w:r>
          </w:p>
        </w:tc>
      </w:tr>
      <w:tr w:rsidR="00F27161" w:rsidRPr="00F27161" w:rsidTr="00F27161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161" w:rsidRPr="00F27161" w:rsidRDefault="00F27161" w:rsidP="00F2716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Experiments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IS333 IS335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IS333 IS335 IS345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IS335 IS359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IS304 IS333 IS335 IS345 IS353 IS358 IS359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IS333 IS335 IS345 IS358 IS359 IS365 IS366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IS335 IS345 IS358 IS359 IS364 IS368 IS369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IS333 IS335 IS345 IS358 IS359 IS365 IS368 IS369 IS374 IS378 IS387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IS333 IS335 IS363 IS368 IS369 IS373 IS374 IS387 IS393 IS403 IS406 I33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IS302 IS333 IS343 IS345 IS359 IS360 IS368 IS369 IS378 IS381 IS387 IS390 IS391 IS393 IS396 IS401 IS403 IS404 IS406 IS410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IS335 IS348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IS359 IS368 IS369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IS375  IS387 IS396 IS401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IS402 IS403 IS406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IS407 IS410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IS412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IS413</w:t>
            </w:r>
          </w:p>
        </w:tc>
      </w:tr>
    </w:tbl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>MANPOWER (2003)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u w:val="single"/>
          <w:lang w:val="en-US" w:eastAsia="en-GB"/>
        </w:rPr>
        <w:t xml:space="preserve">Operation </w:t>
      </w:r>
    </w:p>
    <w:p w:rsidR="00F27161" w:rsidRPr="00F27161" w:rsidRDefault="00F27161" w:rsidP="00F2716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V. Fedosseev,  AB-ATB/LP – 57 % of contractual time, including development;</w:t>
      </w:r>
    </w:p>
    <w:p w:rsidR="00F27161" w:rsidRPr="00F27161" w:rsidRDefault="00F27161" w:rsidP="00F2716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B. Marsh, Ph.D. student, University of Manchester – 50 % of time, including development;</w:t>
      </w:r>
    </w:p>
    <w:p w:rsidR="00F27161" w:rsidRPr="00F27161" w:rsidRDefault="00F27161" w:rsidP="00F2716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D. Fedorov or A.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Ionan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, PNPI (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Gatchina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) – approximately 4 months </w:t>
      </w:r>
    </w:p>
    <w:p w:rsidR="00F27161" w:rsidRPr="00F27161" w:rsidRDefault="00F27161" w:rsidP="00F2716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E.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Tengborn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, tech. student, Chalmers University – 6 months (2003 only)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u w:val="single"/>
          <w:lang w:val="en-US" w:eastAsia="en-GB"/>
        </w:rPr>
        <w:t>Development</w:t>
      </w:r>
    </w:p>
    <w:p w:rsidR="00F27161" w:rsidRPr="00F27161" w:rsidRDefault="00F27161" w:rsidP="00F2716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G.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Suberlucq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, AB-ATB/LP – 20 % of time</w:t>
      </w:r>
    </w:p>
    <w:p w:rsidR="00F27161" w:rsidRPr="00F27161" w:rsidRDefault="00F27161" w:rsidP="00F2716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E.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Chevallay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,  AB-ATB/LP – 30 % of time</w:t>
      </w:r>
    </w:p>
    <w:p w:rsidR="00F27161" w:rsidRPr="00F27161" w:rsidRDefault="00F27161" w:rsidP="00F2716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D.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Grancharova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, CERN technical student (until 1.03.2004)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>RILIS in the ISOLDE Consolidation Project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Allocated: 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ab/>
        <w:t xml:space="preserve">220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(Collaboration budget)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Committed: 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ab/>
        <w:t xml:space="preserve">114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+ 21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from CERN budget</w:t>
      </w:r>
    </w:p>
    <w:p w:rsidR="00F27161" w:rsidRPr="00F27161" w:rsidRDefault="00F27161" w:rsidP="00F2716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Laser hut extension – done, 2001</w:t>
      </w:r>
    </w:p>
    <w:p w:rsidR="00F27161" w:rsidRPr="00F27161" w:rsidRDefault="00F27161" w:rsidP="00F2716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lastRenderedPageBreak/>
        <w:t>Remote controlled beam tuning – done, 2002</w:t>
      </w:r>
    </w:p>
    <w:p w:rsidR="00F27161" w:rsidRPr="00F27161" w:rsidRDefault="00F27161" w:rsidP="00F2716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Laser beam diagnostics – in progress, 2003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To spend:  ≈ 10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</w:t>
      </w:r>
    </w:p>
    <w:p w:rsidR="00F27161" w:rsidRPr="00F27161" w:rsidRDefault="00F27161" w:rsidP="00F2716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CVL beam guidance (screening of the laser beams) –  2004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To spend:  </w:t>
      </w:r>
      <w:proofErr w:type="gram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≈  50</w:t>
      </w:r>
      <w:proofErr w:type="gram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</w:p>
    <w:p w:rsidR="00F27161" w:rsidRPr="00F27161" w:rsidRDefault="00F27161" w:rsidP="00F2716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Automated beam positioning –  2004</w:t>
      </w:r>
    </w:p>
    <w:p w:rsidR="00F27161" w:rsidRPr="00F27161" w:rsidRDefault="00F27161" w:rsidP="00F2716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Automated laser power monitoring –  2004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To spend:  ≈ 45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 xml:space="preserve"> Upgrade of Lasers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The present status of the laser system</w:t>
      </w: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 xml:space="preserve"> does not provide 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the reliable RILIS operation. The following possibilities of upgrading RILIS lasers have been considered:</w:t>
      </w:r>
    </w:p>
    <w:p w:rsidR="00F27161" w:rsidRPr="00F27161" w:rsidRDefault="00F27161" w:rsidP="00F27161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Improvements in the existing CVL - dye laser system.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Following actions are taken recently:</w:t>
      </w:r>
    </w:p>
    <w:p w:rsidR="00F27161" w:rsidRPr="00F27161" w:rsidRDefault="00F27161" w:rsidP="00F2716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New CVL oscillator with new power supply – ordered (39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)</w:t>
      </w:r>
    </w:p>
    <w:p w:rsidR="00F27161" w:rsidRPr="00F27161" w:rsidRDefault="00F27161" w:rsidP="00F2716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New DC power supplies for CVL amplifiers – ordered (39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)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left="1040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57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from CERN and 21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from ISOLDE Collaboration 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left="1040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>– The equipment will be installed during the shutdown 2003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.</w:t>
      </w:r>
    </w:p>
    <w:p w:rsidR="00F27161" w:rsidRPr="00F27161" w:rsidRDefault="00F27161" w:rsidP="00F27161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Replacement of the old CVL by new CVL available on the market.</w:t>
      </w:r>
    </w:p>
    <w:p w:rsidR="00F27161" w:rsidRPr="00F27161" w:rsidRDefault="00F27161" w:rsidP="00F27161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Offer from “Oxford Lasers ltd.” -  246 k</w:t>
      </w:r>
      <w:r w:rsidRPr="00F27161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₤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(app. 550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)</w:t>
      </w:r>
    </w:p>
    <w:p w:rsidR="00F27161" w:rsidRPr="00F27161" w:rsidRDefault="00F27161" w:rsidP="00F27161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Longer pulse – less efficiency for UV light generation.</w:t>
      </w:r>
    </w:p>
    <w:p w:rsidR="00F27161" w:rsidRPr="00F27161" w:rsidRDefault="00F27161" w:rsidP="00F27161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More space is required for laser setup.</w:t>
      </w:r>
    </w:p>
    <w:p w:rsidR="00F27161" w:rsidRPr="00F27161" w:rsidRDefault="00F27161" w:rsidP="00F27161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Too big investment for a temporal solution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ab/>
        <w:t xml:space="preserve">      – T</w:t>
      </w: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>his way is considered as ineffective</w:t>
      </w:r>
    </w:p>
    <w:p w:rsidR="00F27161" w:rsidRPr="00F27161" w:rsidRDefault="00F27161" w:rsidP="00F27161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Replacement of the CVL by solid-state lasers (SSL).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Results of the laser market survey: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  <w:gridCol w:w="1417"/>
        <w:gridCol w:w="992"/>
        <w:gridCol w:w="2180"/>
      </w:tblGrid>
      <w:tr w:rsidR="00F27161" w:rsidRPr="00F27161" w:rsidTr="00F2716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b/>
                <w:bCs/>
                <w:sz w:val="24"/>
                <w:szCs w:val="20"/>
                <w:lang w:eastAsia="en-GB"/>
              </w:rPr>
              <w:t>Manufacturer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b/>
                <w:bCs/>
                <w:sz w:val="24"/>
                <w:szCs w:val="20"/>
                <w:lang w:eastAsia="en-GB"/>
              </w:rPr>
              <w:t>Model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b/>
                <w:bCs/>
                <w:sz w:val="24"/>
                <w:szCs w:val="20"/>
                <w:lang w:eastAsia="en-GB"/>
              </w:rPr>
              <w:t>Power/unit, 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b/>
                <w:bCs/>
                <w:sz w:val="24"/>
                <w:szCs w:val="20"/>
                <w:lang w:eastAsia="en-GB"/>
              </w:rPr>
              <w:t>Price,</w:t>
            </w:r>
          </w:p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" w:eastAsia="Times New Roman" w:hAnsi="Times" w:cs="Times New Roman"/>
                <w:b/>
                <w:bCs/>
                <w:sz w:val="24"/>
                <w:szCs w:val="20"/>
                <w:lang w:eastAsia="en-GB"/>
              </w:rPr>
              <w:t>kCHF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b/>
                <w:bCs/>
                <w:sz w:val="24"/>
                <w:szCs w:val="20"/>
                <w:lang w:eastAsia="en-GB"/>
              </w:rPr>
              <w:t>Price for 80 W system</w:t>
            </w:r>
          </w:p>
        </w:tc>
      </w:tr>
      <w:tr w:rsidR="00F27161" w:rsidRPr="00F27161" w:rsidTr="00F2716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7"/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  <w:t>Lambda Physics 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>PowerGator</w:t>
            </w:r>
            <w:proofErr w:type="spellEnd"/>
            <w:r w:rsidRPr="00F27161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 xml:space="preserve"> PG532-15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  <w:t>243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  <w:t>6 units = 1460</w:t>
            </w:r>
          </w:p>
        </w:tc>
      </w:tr>
      <w:tr w:rsidR="00F27161" w:rsidRPr="00F27161" w:rsidTr="00F2716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proofErr w:type="spellStart"/>
            <w:r w:rsidRPr="00F27161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>Lightwave</w:t>
            </w:r>
            <w:proofErr w:type="spellEnd"/>
            <w:r w:rsidRPr="00F27161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 xml:space="preserve"> Electronics Corp.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7"/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>Q201-SM-E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  <w:t>72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  <w:t>6 units = 556</w:t>
            </w:r>
          </w:p>
        </w:tc>
      </w:tr>
      <w:tr w:rsidR="00F27161" w:rsidRPr="00F27161" w:rsidTr="00F2716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>Photonics Industries International, Inc.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7"/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</w:pPr>
            <w:r w:rsidRPr="00F27161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>DS20H-532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  <w:t xml:space="preserve">40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61" w:rsidRPr="00F27161" w:rsidRDefault="00F27161" w:rsidP="00F271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 New Roman"/>
                <w:sz w:val="20"/>
                <w:szCs w:val="20"/>
                <w:lang w:eastAsia="en-GB"/>
              </w:rPr>
            </w:pPr>
            <w:r w:rsidRPr="00F27161">
              <w:rPr>
                <w:rFonts w:ascii="Times" w:eastAsia="Times New Roman" w:hAnsi="Times" w:cs="Times New Roman"/>
                <w:sz w:val="24"/>
                <w:szCs w:val="20"/>
                <w:lang w:eastAsia="en-GB"/>
              </w:rPr>
              <w:t>2 units = 560</w:t>
            </w:r>
          </w:p>
        </w:tc>
      </w:tr>
    </w:tbl>
    <w:p w:rsidR="00F27161" w:rsidRPr="00F27161" w:rsidRDefault="00F27161" w:rsidP="00F27161">
      <w:pPr>
        <w:keepNext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outlineLvl w:val="8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Some work on adapting the dye lasers to SSL pumping is required</w:t>
      </w:r>
    </w:p>
    <w:p w:rsidR="00F27161" w:rsidRPr="00F27161" w:rsidRDefault="00F27161" w:rsidP="00F2716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The investment will not be lost at the next step of upgrading</w:t>
      </w:r>
    </w:p>
    <w:p w:rsidR="00F27161" w:rsidRPr="00F27161" w:rsidRDefault="00F27161" w:rsidP="00F27161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Creating a new fully solid-state laser system</w:t>
      </w: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>.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left="340" w:firstLine="360"/>
        <w:jc w:val="both"/>
        <w:rPr>
          <w:rFonts w:ascii="Times" w:eastAsia="Times New Roman" w:hAnsi="Times" w:cs="Times New Roman"/>
          <w:i/>
          <w:iCs/>
          <w:sz w:val="20"/>
          <w:szCs w:val="20"/>
          <w:lang w:val="en-US" w:eastAsia="en-GB"/>
        </w:rPr>
      </w:pPr>
      <w:r w:rsidRPr="00F27161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Problems:</w:t>
      </w:r>
    </w:p>
    <w:p w:rsidR="00F27161" w:rsidRPr="00F27161" w:rsidRDefault="00F27161" w:rsidP="00F27161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i/>
          <w:iCs/>
          <w:sz w:val="20"/>
          <w:szCs w:val="20"/>
          <w:lang w:val="en-US" w:eastAsia="en-GB"/>
        </w:rPr>
      </w:pPr>
      <w:r w:rsidRPr="00F27161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The need for very high powers compared to the state of the art for these types of laser.</w:t>
      </w:r>
    </w:p>
    <w:p w:rsidR="00F27161" w:rsidRPr="00F27161" w:rsidRDefault="00F27161" w:rsidP="00F27161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i/>
          <w:iCs/>
          <w:sz w:val="20"/>
          <w:szCs w:val="20"/>
          <w:lang w:val="en-US" w:eastAsia="en-GB"/>
        </w:rPr>
      </w:pPr>
      <w:r w:rsidRPr="00F27161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The need to generate high powers in the UV which will require frequency multiplication from the IR.</w:t>
      </w:r>
    </w:p>
    <w:p w:rsidR="00F27161" w:rsidRPr="00F27161" w:rsidRDefault="00F27161" w:rsidP="00F27161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i/>
          <w:iCs/>
          <w:sz w:val="20"/>
          <w:szCs w:val="20"/>
          <w:lang w:val="en-US" w:eastAsia="en-GB"/>
        </w:rPr>
      </w:pPr>
      <w:r w:rsidRPr="00F27161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The reliability of such a system would be questionable given the powers required and the number of state of the art units used. </w:t>
      </w:r>
    </w:p>
    <w:p w:rsidR="00F27161" w:rsidRPr="00F27161" w:rsidRDefault="00F27161" w:rsidP="00F27161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i/>
          <w:iCs/>
          <w:sz w:val="20"/>
          <w:szCs w:val="20"/>
          <w:lang w:val="en-US" w:eastAsia="en-GB"/>
        </w:rPr>
      </w:pPr>
      <w:r w:rsidRPr="00F27161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The use of lasers of this type would probably require the ionization routes to be re-optimized as it is unlikely that the attractive wavelengths for the all solid state system would correspond to those currently obtained from the dye system.</w:t>
      </w:r>
    </w:p>
    <w:p w:rsidR="00F27161" w:rsidRPr="00F27161" w:rsidRDefault="00F27161" w:rsidP="00F27161">
      <w:pPr>
        <w:overflowPunct w:val="0"/>
        <w:autoSpaceDE w:val="0"/>
        <w:autoSpaceDN w:val="0"/>
        <w:adjustRightInd w:val="0"/>
        <w:spacing w:after="0" w:line="240" w:lineRule="auto"/>
        <w:ind w:left="340" w:firstLine="720"/>
        <w:jc w:val="both"/>
        <w:outlineLvl w:val="0"/>
        <w:rPr>
          <w:rFonts w:ascii="Helvetica" w:eastAsia="Times New Roman" w:hAnsi="Helvetica" w:cs="Times New Roman"/>
          <w:b/>
          <w:sz w:val="24"/>
          <w:szCs w:val="20"/>
          <w:lang w:val="en-US" w:eastAsia="en-GB"/>
        </w:rPr>
      </w:pPr>
      <w:r w:rsidRPr="00F27161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n-GB"/>
        </w:rPr>
        <w:t>Planning</w:t>
      </w:r>
    </w:p>
    <w:p w:rsidR="00F27161" w:rsidRPr="00F27161" w:rsidRDefault="00F27161" w:rsidP="00F27161">
      <w:pPr>
        <w:numPr>
          <w:ilvl w:val="0"/>
          <w:numId w:val="8"/>
        </w:numPr>
        <w:tabs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>Short term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</w:t>
      </w: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>(2003-2005)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– improvement </w:t>
      </w:r>
      <w:proofErr w:type="gram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of  the</w:t>
      </w:r>
      <w:proofErr w:type="gram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actual setup in order to provide as far as possible the conditions for reliable RILIS operation  during.</w:t>
      </w:r>
    </w:p>
    <w:p w:rsidR="00F27161" w:rsidRPr="00F27161" w:rsidRDefault="00F27161" w:rsidP="00F27161">
      <w:pPr>
        <w:numPr>
          <w:ilvl w:val="0"/>
          <w:numId w:val="8"/>
        </w:numPr>
        <w:tabs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lastRenderedPageBreak/>
        <w:t>Middle term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</w:t>
      </w: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>(2005-2006) –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 </w:t>
      </w:r>
    </w:p>
    <w:p w:rsidR="00F27161" w:rsidRPr="00F27161" w:rsidRDefault="00F27161" w:rsidP="00F27161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Implementation of a solid state laser as a complimentary source for pumping dye lasers and as a source of ionizing beam for transitions to continuum</w:t>
      </w:r>
    </w:p>
    <w:p w:rsidR="00F27161" w:rsidRPr="00F27161" w:rsidRDefault="00F27161" w:rsidP="00F27161">
      <w:pPr>
        <w:numPr>
          <w:ilvl w:val="0"/>
          <w:numId w:val="9"/>
        </w:numPr>
        <w:tabs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Replacement of all CVL by SSL– app. 500 </w:t>
      </w:r>
      <w:proofErr w:type="spellStart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kCHF</w:t>
      </w:r>
      <w:proofErr w:type="spellEnd"/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.</w:t>
      </w:r>
    </w:p>
    <w:p w:rsidR="00F27161" w:rsidRPr="00F27161" w:rsidRDefault="00F27161" w:rsidP="00F27161">
      <w:pPr>
        <w:tabs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>Funds to be accumulated during 2003-2004</w:t>
      </w:r>
    </w:p>
    <w:p w:rsidR="00F27161" w:rsidRPr="00F27161" w:rsidRDefault="00F27161" w:rsidP="00F27161">
      <w:pPr>
        <w:numPr>
          <w:ilvl w:val="0"/>
          <w:numId w:val="8"/>
        </w:numPr>
        <w:tabs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 xml:space="preserve">Long term (2006-2008) – 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replacement</w:t>
      </w: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 xml:space="preserve"> 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>of the dye lasers by the new wavelength-tunable solid state laser system  which could be</w:t>
      </w: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 xml:space="preserve"> </w:t>
      </w:r>
      <w:r w:rsidRPr="00F27161">
        <w:rPr>
          <w:rFonts w:ascii="Times" w:eastAsia="Times New Roman" w:hAnsi="Times" w:cs="Times New Roman"/>
          <w:sz w:val="24"/>
          <w:szCs w:val="20"/>
          <w:lang w:val="en-US" w:eastAsia="en-GB"/>
        </w:rPr>
        <w:t xml:space="preserve">delivered as a result of the R&amp;D in the frame of JRA “LASER” of EURONS </w:t>
      </w:r>
    </w:p>
    <w:p w:rsidR="00F27161" w:rsidRPr="00F27161" w:rsidRDefault="00F27161" w:rsidP="00F27161">
      <w:pPr>
        <w:keepNext/>
        <w:tabs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outlineLvl w:val="5"/>
        <w:rPr>
          <w:rFonts w:ascii="Times" w:eastAsia="Times New Roman" w:hAnsi="Times" w:cs="Times New Roman"/>
          <w:sz w:val="24"/>
          <w:szCs w:val="20"/>
          <w:lang w:val="en-US" w:eastAsia="en-GB"/>
        </w:rPr>
      </w:pPr>
      <w:r w:rsidRPr="00F27161">
        <w:rPr>
          <w:rFonts w:ascii="Times" w:eastAsia="Times New Roman" w:hAnsi="Times" w:cs="Times New Roman"/>
          <w:b/>
          <w:bCs/>
          <w:sz w:val="24"/>
          <w:szCs w:val="20"/>
          <w:lang w:val="en-US" w:eastAsia="en-GB"/>
        </w:rPr>
        <w:t>Pumping lasers would not be changed</w:t>
      </w:r>
    </w:p>
    <w:p w:rsidR="007B45ED" w:rsidRDefault="007B45ED">
      <w:bookmarkStart w:id="0" w:name="_GoBack"/>
      <w:bookmarkEnd w:id="0"/>
    </w:p>
    <w:sectPr w:rsidR="007B45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D63F0"/>
    <w:multiLevelType w:val="hybridMultilevel"/>
    <w:tmpl w:val="835027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481385"/>
    <w:multiLevelType w:val="hybridMultilevel"/>
    <w:tmpl w:val="988CC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D60E40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AB2432"/>
    <w:multiLevelType w:val="hybridMultilevel"/>
    <w:tmpl w:val="988CC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08B2F0">
      <w:start w:val="1"/>
      <w:numFmt w:val="bullet"/>
      <w:lvlText w:val=""/>
      <w:lvlJc w:val="left"/>
      <w:pPr>
        <w:tabs>
          <w:tab w:val="num" w:pos="1440"/>
        </w:tabs>
        <w:ind w:left="1080" w:firstLine="0"/>
      </w:pPr>
      <w:rPr>
        <w:rFonts w:ascii="Symbol" w:hAnsi="Symbol" w:hint="default"/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D73895"/>
    <w:multiLevelType w:val="hybridMultilevel"/>
    <w:tmpl w:val="B5D42368"/>
    <w:lvl w:ilvl="0" w:tplc="0409000F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 w:tplc="33D60E40">
      <w:start w:val="1"/>
      <w:numFmt w:val="bullet"/>
      <w:lvlText w:val=""/>
      <w:lvlJc w:val="left"/>
      <w:pPr>
        <w:tabs>
          <w:tab w:val="num" w:pos="1420"/>
        </w:tabs>
        <w:ind w:left="1400" w:hanging="34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E5792A"/>
    <w:multiLevelType w:val="hybridMultilevel"/>
    <w:tmpl w:val="2A207442"/>
    <w:lvl w:ilvl="0" w:tplc="33D60E40">
      <w:start w:val="1"/>
      <w:numFmt w:val="bullet"/>
      <w:lvlText w:val=""/>
      <w:lvlJc w:val="left"/>
      <w:pPr>
        <w:tabs>
          <w:tab w:val="num" w:pos="1060"/>
        </w:tabs>
        <w:ind w:left="1040" w:hanging="34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211F7D"/>
    <w:multiLevelType w:val="hybridMultilevel"/>
    <w:tmpl w:val="621AEA0C"/>
    <w:lvl w:ilvl="0" w:tplc="33D60E40">
      <w:start w:val="1"/>
      <w:numFmt w:val="bullet"/>
      <w:lvlText w:val=""/>
      <w:lvlJc w:val="left"/>
      <w:pPr>
        <w:tabs>
          <w:tab w:val="num" w:pos="1060"/>
        </w:tabs>
        <w:ind w:left="1040" w:hanging="34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3A65BE"/>
    <w:multiLevelType w:val="hybridMultilevel"/>
    <w:tmpl w:val="0BC24BD6"/>
    <w:lvl w:ilvl="0" w:tplc="33D60E40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2A4477"/>
    <w:multiLevelType w:val="hybridMultilevel"/>
    <w:tmpl w:val="86980844"/>
    <w:lvl w:ilvl="0" w:tplc="33D60E40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216EF2"/>
    <w:multiLevelType w:val="hybridMultilevel"/>
    <w:tmpl w:val="11E4D8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61"/>
    <w:rsid w:val="007B45ED"/>
    <w:rsid w:val="00F2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3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CERN</Company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Weterings</dc:creator>
  <cp:lastModifiedBy>Jenny Weterings</cp:lastModifiedBy>
  <cp:revision>1</cp:revision>
  <dcterms:created xsi:type="dcterms:W3CDTF">2013-04-08T11:46:00Z</dcterms:created>
  <dcterms:modified xsi:type="dcterms:W3CDTF">2013-04-08T11:47:00Z</dcterms:modified>
</cp:coreProperties>
</file>