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D5D" w:rsidRPr="00B94D5D" w:rsidRDefault="00B94D5D" w:rsidP="00B94D5D">
      <w:pPr>
        <w:pStyle w:val="NoSpacing"/>
        <w:jc w:val="center"/>
        <w:rPr>
          <w:sz w:val="28"/>
          <w:szCs w:val="28"/>
          <w:lang w:val="en-US"/>
        </w:rPr>
      </w:pPr>
      <w:bookmarkStart w:id="0" w:name="_GoBack"/>
      <w:bookmarkEnd w:id="0"/>
      <w:r w:rsidRPr="00B94D5D">
        <w:rPr>
          <w:sz w:val="28"/>
          <w:szCs w:val="28"/>
          <w:lang w:val="en-US"/>
        </w:rPr>
        <w:t>2nd EURISOL-NET (ENSAR/NA03) Working Group</w:t>
      </w:r>
    </w:p>
    <w:p w:rsidR="00B94D5D" w:rsidRPr="00B94D5D" w:rsidRDefault="00B94D5D" w:rsidP="00B94D5D">
      <w:pPr>
        <w:pStyle w:val="NoSpacing"/>
        <w:jc w:val="center"/>
        <w:rPr>
          <w:sz w:val="28"/>
          <w:szCs w:val="28"/>
          <w:lang w:val="en-US"/>
        </w:rPr>
      </w:pPr>
      <w:r w:rsidRPr="00B94D5D">
        <w:rPr>
          <w:sz w:val="28"/>
          <w:szCs w:val="28"/>
          <w:lang w:val="en-US"/>
        </w:rPr>
        <w:t>28-29 May 2013</w:t>
      </w:r>
    </w:p>
    <w:p w:rsidR="00B94D5D" w:rsidRPr="00B94D5D" w:rsidRDefault="00B94D5D" w:rsidP="00B94D5D">
      <w:pPr>
        <w:pStyle w:val="NoSpacing"/>
        <w:jc w:val="center"/>
        <w:rPr>
          <w:b/>
          <w:bCs/>
          <w:sz w:val="28"/>
          <w:szCs w:val="28"/>
          <w:lang w:val="en-US"/>
        </w:rPr>
      </w:pPr>
      <w:r w:rsidRPr="00B94D5D">
        <w:rPr>
          <w:sz w:val="28"/>
          <w:szCs w:val="28"/>
          <w:lang w:val="en-US"/>
        </w:rPr>
        <w:t xml:space="preserve">University of </w:t>
      </w:r>
      <w:proofErr w:type="spellStart"/>
      <w:r w:rsidRPr="00B94D5D">
        <w:rPr>
          <w:sz w:val="28"/>
          <w:szCs w:val="28"/>
          <w:lang w:val="en-US"/>
        </w:rPr>
        <w:t>Jyväskylä</w:t>
      </w:r>
      <w:proofErr w:type="spellEnd"/>
      <w:r w:rsidRPr="00B94D5D">
        <w:rPr>
          <w:sz w:val="28"/>
          <w:szCs w:val="28"/>
          <w:lang w:val="en-US"/>
        </w:rPr>
        <w:t>, Finland</w:t>
      </w:r>
    </w:p>
    <w:p w:rsidR="00B94D5D" w:rsidRPr="00B94D5D" w:rsidRDefault="00B94D5D" w:rsidP="00B94D5D">
      <w:pPr>
        <w:pStyle w:val="Heading1"/>
        <w:jc w:val="center"/>
        <w:rPr>
          <w:lang w:val="en-US"/>
        </w:rPr>
      </w:pPr>
      <w:proofErr w:type="spellStart"/>
      <w:r w:rsidRPr="00B94D5D">
        <w:rPr>
          <w:lang w:val="en-US"/>
        </w:rPr>
        <w:t>UCx</w:t>
      </w:r>
      <w:proofErr w:type="spellEnd"/>
      <w:r w:rsidRPr="00B94D5D">
        <w:rPr>
          <w:lang w:val="en-US"/>
        </w:rPr>
        <w:t xml:space="preserve"> developments at IPN-</w:t>
      </w:r>
      <w:proofErr w:type="spellStart"/>
      <w:r w:rsidRPr="00B94D5D">
        <w:rPr>
          <w:lang w:val="en-US"/>
        </w:rPr>
        <w:t>Orsay</w:t>
      </w:r>
      <w:proofErr w:type="spellEnd"/>
    </w:p>
    <w:p w:rsidR="00B94D5D" w:rsidRPr="00B94D5D" w:rsidRDefault="00B94D5D" w:rsidP="00B94D5D">
      <w:pPr>
        <w:pStyle w:val="NoSpacing"/>
        <w:jc w:val="center"/>
      </w:pPr>
      <w:r w:rsidRPr="00B94D5D">
        <w:rPr>
          <w:iCs/>
        </w:rPr>
        <w:t>N. Barré-</w:t>
      </w:r>
      <w:proofErr w:type="spellStart"/>
      <w:proofErr w:type="gramStart"/>
      <w:r w:rsidRPr="00B94D5D">
        <w:rPr>
          <w:iCs/>
        </w:rPr>
        <w:t>Boscher</w:t>
      </w:r>
      <w:proofErr w:type="spellEnd"/>
      <w:r w:rsidRPr="00B94D5D">
        <w:rPr>
          <w:iCs/>
        </w:rPr>
        <w:t xml:space="preserve"> ,</w:t>
      </w:r>
      <w:proofErr w:type="gramEnd"/>
      <w:r w:rsidRPr="00B94D5D">
        <w:rPr>
          <w:iCs/>
        </w:rPr>
        <w:t xml:space="preserve"> M. Cheikh </w:t>
      </w:r>
      <w:proofErr w:type="spellStart"/>
      <w:r w:rsidRPr="00B94D5D">
        <w:rPr>
          <w:iCs/>
        </w:rPr>
        <w:t>Mhamed</w:t>
      </w:r>
      <w:proofErr w:type="spellEnd"/>
      <w:r w:rsidRPr="00B94D5D">
        <w:rPr>
          <w:iCs/>
        </w:rPr>
        <w:t>, S. Essabaa, C. Lau,</w:t>
      </w:r>
      <w:r w:rsidRPr="00B94D5D">
        <w:t xml:space="preserve"> </w:t>
      </w:r>
      <w:r w:rsidRPr="00B94D5D">
        <w:rPr>
          <w:iCs/>
        </w:rPr>
        <w:t xml:space="preserve">B. </w:t>
      </w:r>
      <w:proofErr w:type="spellStart"/>
      <w:r w:rsidRPr="00B94D5D">
        <w:rPr>
          <w:iCs/>
        </w:rPr>
        <w:t>Roussière</w:t>
      </w:r>
      <w:proofErr w:type="spellEnd"/>
      <w:r w:rsidRPr="00B94D5D">
        <w:rPr>
          <w:iCs/>
        </w:rPr>
        <w:t xml:space="preserve">, A. Saïd, </w:t>
      </w:r>
      <w:r w:rsidRPr="00B94D5D">
        <w:rPr>
          <w:bCs/>
          <w:iCs/>
        </w:rPr>
        <w:t xml:space="preserve">S. </w:t>
      </w:r>
      <w:proofErr w:type="spellStart"/>
      <w:r w:rsidRPr="00B94D5D">
        <w:rPr>
          <w:bCs/>
          <w:iCs/>
        </w:rPr>
        <w:t>Tusseau-Nenez</w:t>
      </w:r>
      <w:proofErr w:type="spellEnd"/>
    </w:p>
    <w:p w:rsidR="00B94D5D" w:rsidRDefault="00B94D5D" w:rsidP="00B94D5D">
      <w:pPr>
        <w:pStyle w:val="NoSpacing"/>
      </w:pPr>
    </w:p>
    <w:p w:rsidR="00B94D5D" w:rsidRDefault="00B94D5D" w:rsidP="00B94D5D">
      <w:pPr>
        <w:pStyle w:val="NoSpacing"/>
      </w:pPr>
    </w:p>
    <w:p w:rsidR="00286A55" w:rsidRDefault="00B94D5D" w:rsidP="004836E5">
      <w:pPr>
        <w:pStyle w:val="NoSpacing"/>
        <w:ind w:firstLine="708"/>
        <w:jc w:val="both"/>
        <w:rPr>
          <w:rFonts w:cstheme="minorHAnsi"/>
          <w:lang w:val="en-US"/>
        </w:rPr>
      </w:pPr>
      <w:r w:rsidRPr="00286A55">
        <w:rPr>
          <w:rFonts w:cstheme="minorHAnsi"/>
          <w:lang w:val="en-US"/>
        </w:rPr>
        <w:t xml:space="preserve">The </w:t>
      </w:r>
      <w:proofErr w:type="spellStart"/>
      <w:r w:rsidRPr="00286A55">
        <w:rPr>
          <w:rFonts w:cstheme="minorHAnsi"/>
          <w:lang w:val="en-US"/>
        </w:rPr>
        <w:t>Institut</w:t>
      </w:r>
      <w:proofErr w:type="spellEnd"/>
      <w:r w:rsidRPr="00286A55">
        <w:rPr>
          <w:rFonts w:cstheme="minorHAnsi"/>
          <w:lang w:val="en-US"/>
        </w:rPr>
        <w:t xml:space="preserve"> de Physique </w:t>
      </w:r>
      <w:proofErr w:type="spellStart"/>
      <w:r w:rsidRPr="00286A55">
        <w:rPr>
          <w:rFonts w:cstheme="minorHAnsi"/>
          <w:lang w:val="en-US"/>
        </w:rPr>
        <w:t>Nucléaire</w:t>
      </w:r>
      <w:proofErr w:type="spellEnd"/>
      <w:r w:rsidRPr="00286A55">
        <w:rPr>
          <w:rFonts w:cstheme="minorHAnsi"/>
          <w:lang w:val="en-US"/>
        </w:rPr>
        <w:t xml:space="preserve"> </w:t>
      </w:r>
      <w:proofErr w:type="spellStart"/>
      <w:r w:rsidRPr="00286A55">
        <w:rPr>
          <w:rFonts w:cstheme="minorHAnsi"/>
          <w:lang w:val="en-US"/>
        </w:rPr>
        <w:t>Orsay</w:t>
      </w:r>
      <w:proofErr w:type="spellEnd"/>
      <w:r w:rsidRPr="00286A55">
        <w:rPr>
          <w:rFonts w:cstheme="minorHAnsi"/>
          <w:lang w:val="en-US"/>
        </w:rPr>
        <w:t xml:space="preserve"> (IPNO) is strongly involved in the study of actinide targets for the production of neutron rich radioactive beams by the ISOL method (isotope separation on line) through active collaborations. IPNO has taken part in EURISOL-NET and is currently in charge of </w:t>
      </w:r>
      <w:proofErr w:type="spellStart"/>
      <w:r w:rsidRPr="00286A55">
        <w:rPr>
          <w:rFonts w:cstheme="minorHAnsi"/>
          <w:lang w:val="en-US"/>
        </w:rPr>
        <w:t>UCx</w:t>
      </w:r>
      <w:proofErr w:type="spellEnd"/>
      <w:r w:rsidRPr="00286A55">
        <w:rPr>
          <w:rFonts w:cstheme="minorHAnsi"/>
          <w:lang w:val="en-US"/>
        </w:rPr>
        <w:t xml:space="preserve"> target developments within the Spiral2 </w:t>
      </w:r>
      <w:r w:rsidR="00286A55">
        <w:rPr>
          <w:rFonts w:cstheme="minorHAnsi"/>
          <w:lang w:val="en-US"/>
        </w:rPr>
        <w:t>and</w:t>
      </w:r>
      <w:r w:rsidRPr="00286A55">
        <w:rPr>
          <w:rFonts w:cstheme="minorHAnsi"/>
          <w:lang w:val="en-US"/>
        </w:rPr>
        <w:t xml:space="preserve"> the </w:t>
      </w:r>
      <w:r w:rsidR="00286A55" w:rsidRPr="00286A55">
        <w:rPr>
          <w:rFonts w:cstheme="minorHAnsi"/>
          <w:lang w:val="en-US"/>
        </w:rPr>
        <w:t>ENSAR</w:t>
      </w:r>
      <w:r w:rsidRPr="00286A55">
        <w:rPr>
          <w:rFonts w:cstheme="minorHAnsi"/>
          <w:lang w:val="en-US"/>
        </w:rPr>
        <w:t xml:space="preserve"> ACTILAB </w:t>
      </w:r>
      <w:r w:rsidR="00286A55" w:rsidRPr="00286A55">
        <w:rPr>
          <w:rFonts w:cstheme="minorHAnsi"/>
          <w:lang w:val="en-US"/>
        </w:rPr>
        <w:t>project</w:t>
      </w:r>
      <w:r w:rsidR="007A228A">
        <w:rPr>
          <w:rFonts w:cstheme="minorHAnsi"/>
          <w:lang w:val="en-US"/>
        </w:rPr>
        <w:t>s</w:t>
      </w:r>
      <w:r w:rsidRPr="00286A55">
        <w:rPr>
          <w:rFonts w:cstheme="minorHAnsi"/>
          <w:lang w:val="en-US"/>
        </w:rPr>
        <w:t>.</w:t>
      </w:r>
      <w:r w:rsidR="00286A55" w:rsidRPr="00286A55">
        <w:rPr>
          <w:rFonts w:cstheme="minorHAnsi"/>
          <w:lang w:val="en-US"/>
        </w:rPr>
        <w:t xml:space="preserve"> Moreover, for synthesis and physicochemical characterizations of the </w:t>
      </w:r>
      <w:proofErr w:type="spellStart"/>
      <w:r w:rsidR="00286A55" w:rsidRPr="00286A55">
        <w:rPr>
          <w:rFonts w:cstheme="minorHAnsi"/>
          <w:lang w:val="en-US"/>
        </w:rPr>
        <w:t>UCx</w:t>
      </w:r>
      <w:proofErr w:type="spellEnd"/>
      <w:r w:rsidR="00286A55" w:rsidRPr="00286A55">
        <w:rPr>
          <w:rFonts w:cstheme="minorHAnsi"/>
          <w:lang w:val="en-US"/>
        </w:rPr>
        <w:t xml:space="preserve"> samples (or </w:t>
      </w:r>
      <w:r w:rsidR="007A228A">
        <w:rPr>
          <w:rFonts w:cstheme="minorHAnsi"/>
          <w:lang w:val="en-US"/>
        </w:rPr>
        <w:t xml:space="preserve">chemical </w:t>
      </w:r>
      <w:r w:rsidR="00F60BC0">
        <w:rPr>
          <w:rFonts w:cstheme="minorHAnsi"/>
          <w:lang w:val="en-US"/>
        </w:rPr>
        <w:t>analog</w:t>
      </w:r>
      <w:r w:rsidR="00286A55" w:rsidRPr="00286A55">
        <w:rPr>
          <w:rFonts w:cstheme="minorHAnsi"/>
          <w:lang w:val="en-US"/>
        </w:rPr>
        <w:t xml:space="preserve">s), some efficient collaborations have been set up in France with </w:t>
      </w:r>
      <w:proofErr w:type="spellStart"/>
      <w:r w:rsidR="00286A55" w:rsidRPr="00286A55">
        <w:rPr>
          <w:rFonts w:cstheme="minorHAnsi"/>
          <w:lang w:val="en-US"/>
        </w:rPr>
        <w:t>Laboratoire</w:t>
      </w:r>
      <w:proofErr w:type="spellEnd"/>
      <w:r w:rsidR="00286A55" w:rsidRPr="00286A55">
        <w:rPr>
          <w:rFonts w:cstheme="minorHAnsi"/>
          <w:lang w:val="en-US"/>
        </w:rPr>
        <w:t xml:space="preserve"> de Sciences </w:t>
      </w:r>
      <w:proofErr w:type="spellStart"/>
      <w:r w:rsidR="00286A55" w:rsidRPr="00286A55">
        <w:rPr>
          <w:rFonts w:cstheme="minorHAnsi"/>
          <w:lang w:val="en-US"/>
        </w:rPr>
        <w:t>Chimiques</w:t>
      </w:r>
      <w:proofErr w:type="spellEnd"/>
      <w:r w:rsidR="00286A55" w:rsidRPr="00286A55">
        <w:rPr>
          <w:rFonts w:cstheme="minorHAnsi"/>
          <w:lang w:val="en-US"/>
        </w:rPr>
        <w:t xml:space="preserve"> (University of Rennes), </w:t>
      </w:r>
      <w:proofErr w:type="spellStart"/>
      <w:r w:rsidR="00286A55" w:rsidRPr="00286A55">
        <w:rPr>
          <w:rFonts w:cstheme="minorHAnsi"/>
          <w:lang w:val="en-US"/>
        </w:rPr>
        <w:t>Institut</w:t>
      </w:r>
      <w:proofErr w:type="spellEnd"/>
      <w:r w:rsidR="00286A55" w:rsidRPr="00286A55">
        <w:rPr>
          <w:rFonts w:cstheme="minorHAnsi"/>
          <w:lang w:val="en-US"/>
        </w:rPr>
        <w:t xml:space="preserve"> de </w:t>
      </w:r>
      <w:proofErr w:type="spellStart"/>
      <w:r w:rsidR="00286A55" w:rsidRPr="00286A55">
        <w:rPr>
          <w:rFonts w:cstheme="minorHAnsi"/>
          <w:lang w:val="en-US"/>
        </w:rPr>
        <w:t>Chimie</w:t>
      </w:r>
      <w:proofErr w:type="spellEnd"/>
      <w:r w:rsidR="00286A55" w:rsidRPr="00286A55">
        <w:rPr>
          <w:rFonts w:cstheme="minorHAnsi"/>
          <w:lang w:val="en-US"/>
        </w:rPr>
        <w:t xml:space="preserve"> </w:t>
      </w:r>
      <w:proofErr w:type="spellStart"/>
      <w:r w:rsidR="00286A55" w:rsidRPr="00286A55">
        <w:rPr>
          <w:rFonts w:cstheme="minorHAnsi"/>
          <w:lang w:val="en-US"/>
        </w:rPr>
        <w:t>Moléculaire</w:t>
      </w:r>
      <w:proofErr w:type="spellEnd"/>
      <w:r w:rsidR="00286A55" w:rsidRPr="00286A55">
        <w:rPr>
          <w:rFonts w:cstheme="minorHAnsi"/>
          <w:lang w:val="en-US"/>
        </w:rPr>
        <w:t xml:space="preserve"> et des </w:t>
      </w:r>
      <w:proofErr w:type="spellStart"/>
      <w:r w:rsidR="00286A55" w:rsidRPr="00286A55">
        <w:rPr>
          <w:rFonts w:cstheme="minorHAnsi"/>
          <w:lang w:val="en-US"/>
        </w:rPr>
        <w:t>Matériaux</w:t>
      </w:r>
      <w:proofErr w:type="spellEnd"/>
      <w:r w:rsidR="00286A55" w:rsidRPr="00286A55">
        <w:rPr>
          <w:rFonts w:cstheme="minorHAnsi"/>
          <w:lang w:val="en-US"/>
        </w:rPr>
        <w:t xml:space="preserve"> d'Orsay (University of Paris </w:t>
      </w:r>
      <w:proofErr w:type="spellStart"/>
      <w:r w:rsidR="00286A55" w:rsidRPr="00286A55">
        <w:rPr>
          <w:rFonts w:cstheme="minorHAnsi"/>
          <w:lang w:val="en-US"/>
        </w:rPr>
        <w:t>Sud</w:t>
      </w:r>
      <w:proofErr w:type="spellEnd"/>
      <w:r w:rsidR="00286A55" w:rsidRPr="00286A55">
        <w:rPr>
          <w:rFonts w:cstheme="minorHAnsi"/>
          <w:lang w:val="en-US"/>
        </w:rPr>
        <w:t>)</w:t>
      </w:r>
      <w:r w:rsidR="00286A55">
        <w:rPr>
          <w:rFonts w:cstheme="minorHAnsi"/>
          <w:lang w:val="en-US"/>
        </w:rPr>
        <w:t xml:space="preserve"> and </w:t>
      </w:r>
      <w:proofErr w:type="spellStart"/>
      <w:r w:rsidR="00286A55">
        <w:rPr>
          <w:rFonts w:cstheme="minorHAnsi"/>
          <w:lang w:val="en-US"/>
        </w:rPr>
        <w:t>L</w:t>
      </w:r>
      <w:r w:rsidR="00286A55" w:rsidRPr="00286A55">
        <w:rPr>
          <w:rFonts w:cstheme="minorHAnsi"/>
          <w:lang w:val="en-US"/>
        </w:rPr>
        <w:t>ab</w:t>
      </w:r>
      <w:r w:rsidR="00B02E5F">
        <w:rPr>
          <w:rFonts w:cstheme="minorHAnsi"/>
          <w:lang w:val="en-US"/>
        </w:rPr>
        <w:t>oratoire</w:t>
      </w:r>
      <w:proofErr w:type="spellEnd"/>
      <w:r w:rsidR="00B02E5F">
        <w:rPr>
          <w:rFonts w:cstheme="minorHAnsi"/>
          <w:lang w:val="en-US"/>
        </w:rPr>
        <w:t xml:space="preserve"> des </w:t>
      </w:r>
      <w:proofErr w:type="spellStart"/>
      <w:r w:rsidR="00B02E5F">
        <w:rPr>
          <w:rFonts w:cstheme="minorHAnsi"/>
          <w:lang w:val="en-US"/>
        </w:rPr>
        <w:t>Solides</w:t>
      </w:r>
      <w:proofErr w:type="spellEnd"/>
      <w:r w:rsidR="00B02E5F">
        <w:rPr>
          <w:rFonts w:cstheme="minorHAnsi"/>
          <w:lang w:val="en-US"/>
        </w:rPr>
        <w:t xml:space="preserve"> </w:t>
      </w:r>
      <w:proofErr w:type="spellStart"/>
      <w:r w:rsidR="00B02E5F">
        <w:rPr>
          <w:rFonts w:cstheme="minorHAnsi"/>
          <w:lang w:val="en-US"/>
        </w:rPr>
        <w:t>Irradiés</w:t>
      </w:r>
      <w:proofErr w:type="spellEnd"/>
      <w:r w:rsidR="00B02E5F">
        <w:rPr>
          <w:rFonts w:cstheme="minorHAnsi"/>
          <w:lang w:val="en-US"/>
        </w:rPr>
        <w:t xml:space="preserve"> (</w:t>
      </w:r>
      <w:proofErr w:type="spellStart"/>
      <w:r w:rsidR="00286A55" w:rsidRPr="00286A55">
        <w:rPr>
          <w:rFonts w:cstheme="minorHAnsi"/>
          <w:lang w:val="en-US"/>
        </w:rPr>
        <w:t>Ecole</w:t>
      </w:r>
      <w:proofErr w:type="spellEnd"/>
      <w:r w:rsidR="00286A55" w:rsidRPr="00286A55">
        <w:rPr>
          <w:rFonts w:cstheme="minorHAnsi"/>
          <w:lang w:val="en-US"/>
        </w:rPr>
        <w:t xml:space="preserve"> </w:t>
      </w:r>
      <w:proofErr w:type="spellStart"/>
      <w:r w:rsidR="00286A55" w:rsidRPr="00286A55">
        <w:rPr>
          <w:rFonts w:cstheme="minorHAnsi"/>
          <w:lang w:val="en-US"/>
        </w:rPr>
        <w:t>Polytechnique</w:t>
      </w:r>
      <w:proofErr w:type="spellEnd"/>
      <w:r w:rsidR="00286A55" w:rsidRPr="00286A55">
        <w:rPr>
          <w:rFonts w:cstheme="minorHAnsi"/>
          <w:lang w:val="en-US"/>
        </w:rPr>
        <w:t>)</w:t>
      </w:r>
      <w:r w:rsidR="00286A55">
        <w:rPr>
          <w:rFonts w:cstheme="minorHAnsi"/>
          <w:lang w:val="en-US"/>
        </w:rPr>
        <w:t>.</w:t>
      </w:r>
    </w:p>
    <w:p w:rsidR="00286A55" w:rsidRPr="00286A55" w:rsidRDefault="00286A55" w:rsidP="004836E5">
      <w:pPr>
        <w:pStyle w:val="NoSpacing"/>
        <w:jc w:val="both"/>
        <w:rPr>
          <w:rFonts w:cstheme="minorHAnsi"/>
          <w:lang w:val="en-US"/>
        </w:rPr>
      </w:pPr>
    </w:p>
    <w:p w:rsidR="007A228A" w:rsidRDefault="00286A55" w:rsidP="003C2780">
      <w:pPr>
        <w:pStyle w:val="NoSpacing"/>
        <w:ind w:firstLine="708"/>
        <w:jc w:val="both"/>
        <w:rPr>
          <w:lang w:val="en-US"/>
        </w:rPr>
      </w:pPr>
      <w:r w:rsidRPr="00286A55">
        <w:rPr>
          <w:lang w:val="en-US"/>
        </w:rPr>
        <w:t>The aim of the work pursued at IPNO is to increase the target density while improving the</w:t>
      </w:r>
      <w:r>
        <w:rPr>
          <w:lang w:val="en-US"/>
        </w:rPr>
        <w:t xml:space="preserve"> </w:t>
      </w:r>
      <w:proofErr w:type="gramStart"/>
      <w:r w:rsidRPr="00286A55">
        <w:rPr>
          <w:lang w:val="en-US"/>
        </w:rPr>
        <w:t>release</w:t>
      </w:r>
      <w:proofErr w:type="gramEnd"/>
      <w:r w:rsidRPr="00286A55">
        <w:rPr>
          <w:lang w:val="en-US"/>
        </w:rPr>
        <w:t xml:space="preserve"> properties</w:t>
      </w:r>
      <w:r>
        <w:rPr>
          <w:lang w:val="en-US"/>
        </w:rPr>
        <w:t xml:space="preserve">. This could be achieved by establishing a compromise between uranium density </w:t>
      </w:r>
      <w:r w:rsidR="008F73A1">
        <w:rPr>
          <w:lang w:val="en-US"/>
        </w:rPr>
        <w:t>(to</w:t>
      </w:r>
      <w:r>
        <w:rPr>
          <w:lang w:val="en-US"/>
        </w:rPr>
        <w:t xml:space="preserve"> stabilize UC instead of UC</w:t>
      </w:r>
      <w:r w:rsidRPr="008F73A1">
        <w:rPr>
          <w:vertAlign w:val="subscript"/>
          <w:lang w:val="en-US"/>
        </w:rPr>
        <w:t>2</w:t>
      </w:r>
      <w:r>
        <w:rPr>
          <w:lang w:val="en-US"/>
        </w:rPr>
        <w:t xml:space="preserve">) and </w:t>
      </w:r>
      <w:r w:rsidRPr="00286A55">
        <w:rPr>
          <w:lang w:val="en-US"/>
        </w:rPr>
        <w:t>the most open</w:t>
      </w:r>
      <w:r w:rsidR="007F5516">
        <w:rPr>
          <w:lang w:val="en-US"/>
        </w:rPr>
        <w:t xml:space="preserve"> porosity</w:t>
      </w:r>
      <w:r>
        <w:rPr>
          <w:lang w:val="en-US"/>
        </w:rPr>
        <w:t xml:space="preserve"> </w:t>
      </w:r>
      <w:r w:rsidR="007F5516">
        <w:rPr>
          <w:lang w:val="en-US"/>
        </w:rPr>
        <w:t>while having less closed pores.</w:t>
      </w:r>
      <w:r w:rsidR="00C42A99">
        <w:rPr>
          <w:lang w:val="en-US"/>
        </w:rPr>
        <w:t xml:space="preserve"> First results, with the development of a </w:t>
      </w:r>
      <w:r w:rsidR="00C42A99" w:rsidRPr="00AF784E">
        <w:rPr>
          <w:lang w:val="en-US"/>
        </w:rPr>
        <w:t xml:space="preserve">method to </w:t>
      </w:r>
      <w:r w:rsidR="00C42A99">
        <w:rPr>
          <w:lang w:val="en-US"/>
        </w:rPr>
        <w:t xml:space="preserve">measure </w:t>
      </w:r>
      <w:r w:rsidR="00C42A99" w:rsidRPr="00AF784E">
        <w:rPr>
          <w:lang w:val="en-US"/>
        </w:rPr>
        <w:t>the release properties of pellets after irradiation</w:t>
      </w:r>
      <w:r w:rsidR="00C42A99">
        <w:rPr>
          <w:lang w:val="en-US"/>
        </w:rPr>
        <w:t xml:space="preserve">, </w:t>
      </w:r>
      <w:r w:rsidR="00484700">
        <w:rPr>
          <w:lang w:val="en-US"/>
        </w:rPr>
        <w:t>were recently published</w:t>
      </w:r>
      <w:r w:rsidR="00484700">
        <w:rPr>
          <w:rStyle w:val="FootnoteReference"/>
          <w:lang w:val="en-US"/>
        </w:rPr>
        <w:footnoteReference w:id="1"/>
      </w:r>
      <w:r w:rsidR="00AF784E">
        <w:rPr>
          <w:lang w:val="en-US"/>
        </w:rPr>
        <w:t xml:space="preserve">. Several </w:t>
      </w:r>
      <w:r w:rsidR="00C42A99">
        <w:rPr>
          <w:lang w:val="en-US"/>
        </w:rPr>
        <w:t>techniques</w:t>
      </w:r>
      <w:r w:rsidR="00AF784E">
        <w:rPr>
          <w:lang w:val="en-US"/>
        </w:rPr>
        <w:t xml:space="preserve"> were performed in order to describe </w:t>
      </w:r>
      <w:r w:rsidR="00B02E5F">
        <w:rPr>
          <w:lang w:val="en-US"/>
        </w:rPr>
        <w:t>the structure</w:t>
      </w:r>
      <w:r w:rsidR="007A228A">
        <w:rPr>
          <w:lang w:val="en-US"/>
        </w:rPr>
        <w:t xml:space="preserve"> (XRD)</w:t>
      </w:r>
      <w:r w:rsidR="00B02E5F">
        <w:rPr>
          <w:lang w:val="en-US"/>
        </w:rPr>
        <w:t xml:space="preserve"> and microstructure</w:t>
      </w:r>
      <w:r w:rsidR="007A228A">
        <w:rPr>
          <w:lang w:val="en-US"/>
        </w:rPr>
        <w:t xml:space="preserve"> (SEM, He </w:t>
      </w:r>
      <w:proofErr w:type="spellStart"/>
      <w:r w:rsidR="007A228A">
        <w:rPr>
          <w:lang w:val="en-US"/>
        </w:rPr>
        <w:t>pycnometry</w:t>
      </w:r>
      <w:proofErr w:type="spellEnd"/>
      <w:r w:rsidR="007A228A">
        <w:rPr>
          <w:lang w:val="en-US"/>
        </w:rPr>
        <w:t xml:space="preserve"> and Hg </w:t>
      </w:r>
      <w:proofErr w:type="spellStart"/>
      <w:r w:rsidR="007A228A">
        <w:rPr>
          <w:lang w:val="en-US"/>
        </w:rPr>
        <w:t>porosimetry</w:t>
      </w:r>
      <w:proofErr w:type="spellEnd"/>
      <w:r w:rsidR="007A228A">
        <w:rPr>
          <w:lang w:val="en-US"/>
        </w:rPr>
        <w:t>)</w:t>
      </w:r>
      <w:r w:rsidR="00B02E5F">
        <w:rPr>
          <w:lang w:val="en-US"/>
        </w:rPr>
        <w:t xml:space="preserve"> of the tested samples. Th</w:t>
      </w:r>
      <w:r w:rsidR="007A228A">
        <w:rPr>
          <w:lang w:val="en-US"/>
        </w:rPr>
        <w:t>ese samples</w:t>
      </w:r>
      <w:r w:rsidR="00B02E5F">
        <w:rPr>
          <w:lang w:val="en-US"/>
        </w:rPr>
        <w:t xml:space="preserve"> were synthesized from several </w:t>
      </w:r>
      <w:r w:rsidR="00EC1E6B">
        <w:rPr>
          <w:lang w:val="en-US"/>
        </w:rPr>
        <w:t>routes</w:t>
      </w:r>
      <w:r w:rsidR="003C2780">
        <w:rPr>
          <w:lang w:val="en-US"/>
        </w:rPr>
        <w:t xml:space="preserve"> (Table 1)</w:t>
      </w:r>
      <w:r w:rsidR="00EC1E6B">
        <w:rPr>
          <w:lang w:val="en-US"/>
        </w:rPr>
        <w:t>:</w:t>
      </w:r>
      <w:r w:rsidR="007A228A">
        <w:rPr>
          <w:lang w:val="en-US"/>
        </w:rPr>
        <w:t xml:space="preserve"> arc-melting of uranium</w:t>
      </w:r>
      <w:r w:rsidR="00B02E5F">
        <w:rPr>
          <w:lang w:val="en-US"/>
        </w:rPr>
        <w:t xml:space="preserve"> and </w:t>
      </w:r>
      <w:r w:rsidR="007A228A">
        <w:rPr>
          <w:lang w:val="en-US"/>
        </w:rPr>
        <w:t xml:space="preserve">graphite </w:t>
      </w:r>
      <w:r w:rsidR="00B02E5F">
        <w:rPr>
          <w:lang w:val="en-US"/>
        </w:rPr>
        <w:t xml:space="preserve">(ARC), </w:t>
      </w:r>
      <w:proofErr w:type="spellStart"/>
      <w:r w:rsidR="00B02E5F">
        <w:rPr>
          <w:lang w:val="en-US"/>
        </w:rPr>
        <w:t>carbureduction</w:t>
      </w:r>
      <w:proofErr w:type="spellEnd"/>
      <w:r w:rsidR="00B02E5F">
        <w:rPr>
          <w:lang w:val="en-US"/>
        </w:rPr>
        <w:t xml:space="preserve"> of uranium oxide (OXY and </w:t>
      </w:r>
      <w:proofErr w:type="spellStart"/>
      <w:r w:rsidR="00B02E5F">
        <w:rPr>
          <w:lang w:val="en-US"/>
        </w:rPr>
        <w:t>PARRNe</w:t>
      </w:r>
      <w:proofErr w:type="spellEnd"/>
      <w:r w:rsidR="00B02E5F">
        <w:rPr>
          <w:lang w:val="en-US"/>
        </w:rPr>
        <w:t>) or oxalate (O</w:t>
      </w:r>
      <w:r w:rsidR="00625167">
        <w:rPr>
          <w:lang w:val="en-US"/>
        </w:rPr>
        <w:t>XA</w:t>
      </w:r>
      <w:r w:rsidR="00B02E5F">
        <w:rPr>
          <w:lang w:val="en-US"/>
        </w:rPr>
        <w:t xml:space="preserve"> and COMP30</w:t>
      </w:r>
      <w:r w:rsidR="004836E5">
        <w:rPr>
          <w:lang w:val="en-US"/>
        </w:rPr>
        <w:t xml:space="preserve"> like OXA in which 30 vol</w:t>
      </w:r>
      <w:proofErr w:type="gramStart"/>
      <w:r w:rsidR="004836E5">
        <w:rPr>
          <w:lang w:val="en-US"/>
        </w:rPr>
        <w:t>.%</w:t>
      </w:r>
      <w:proofErr w:type="gramEnd"/>
      <w:r w:rsidR="004836E5">
        <w:rPr>
          <w:lang w:val="en-US"/>
        </w:rPr>
        <w:t xml:space="preserve"> of graphite fibers are added</w:t>
      </w:r>
      <w:r w:rsidR="00B02E5F">
        <w:rPr>
          <w:lang w:val="en-US"/>
        </w:rPr>
        <w:t>).</w:t>
      </w:r>
      <w:r w:rsidR="007A228A">
        <w:rPr>
          <w:lang w:val="en-US"/>
        </w:rPr>
        <w:t xml:space="preserve"> The densest samples</w:t>
      </w:r>
      <w:r w:rsidR="004836E5">
        <w:rPr>
          <w:lang w:val="en-US"/>
        </w:rPr>
        <w:t xml:space="preserve"> made of UC</w:t>
      </w:r>
      <w:r w:rsidR="007A228A">
        <w:rPr>
          <w:lang w:val="en-US"/>
        </w:rPr>
        <w:t xml:space="preserve"> are </w:t>
      </w:r>
      <w:r w:rsidR="004836E5">
        <w:rPr>
          <w:lang w:val="en-US"/>
        </w:rPr>
        <w:t xml:space="preserve">OXY and OXA </w:t>
      </w:r>
      <w:r w:rsidR="007A228A">
        <w:rPr>
          <w:lang w:val="en-US"/>
        </w:rPr>
        <w:t xml:space="preserve">whereas the porous ones are </w:t>
      </w:r>
      <w:proofErr w:type="spellStart"/>
      <w:r w:rsidR="00F60BC0">
        <w:rPr>
          <w:lang w:val="en-US"/>
        </w:rPr>
        <w:t>PARRNe</w:t>
      </w:r>
      <w:proofErr w:type="spellEnd"/>
      <w:r w:rsidR="00F60BC0">
        <w:rPr>
          <w:lang w:val="en-US"/>
        </w:rPr>
        <w:t xml:space="preserve"> and COMP30 which exhibit</w:t>
      </w:r>
      <w:r w:rsidR="004836E5">
        <w:rPr>
          <w:lang w:val="en-US"/>
        </w:rPr>
        <w:t xml:space="preserve"> an excess of graphite.</w:t>
      </w:r>
      <w:r w:rsidR="003C2780">
        <w:rPr>
          <w:lang w:val="en-US"/>
        </w:rPr>
        <w:t xml:space="preserve"> </w:t>
      </w:r>
      <w:r w:rsidR="003C2780" w:rsidRPr="003C2780">
        <w:rPr>
          <w:lang w:val="en-US"/>
        </w:rPr>
        <w:t xml:space="preserve">The release properties of thirteen elements have been determined by </w:t>
      </w:r>
      <w:r w:rsidR="003C2780" w:rsidRPr="003C2780">
        <w:rPr>
          <w:rFonts w:ascii="Symbol" w:hAnsi="Symbol"/>
          <w:lang w:val="en-US"/>
        </w:rPr>
        <w:t></w:t>
      </w:r>
      <w:r w:rsidR="00F60BC0">
        <w:rPr>
          <w:lang w:val="en-US"/>
        </w:rPr>
        <w:t>-</w:t>
      </w:r>
      <w:r w:rsidR="003C2780" w:rsidRPr="003C2780">
        <w:rPr>
          <w:lang w:val="en-US"/>
        </w:rPr>
        <w:t>spectrometry measurements</w:t>
      </w:r>
      <w:r w:rsidR="00206010">
        <w:rPr>
          <w:lang w:val="en-US"/>
        </w:rPr>
        <w:t xml:space="preserve">. The </w:t>
      </w:r>
      <w:r w:rsidR="00206010" w:rsidRPr="00206010">
        <w:rPr>
          <w:rFonts w:ascii="Symbol" w:hAnsi="Symbol"/>
          <w:lang w:val="en-US"/>
        </w:rPr>
        <w:t></w:t>
      </w:r>
      <w:r w:rsidR="00F60BC0">
        <w:rPr>
          <w:lang w:val="en-US"/>
        </w:rPr>
        <w:t xml:space="preserve"> </w:t>
      </w:r>
      <w:r w:rsidR="00206010">
        <w:rPr>
          <w:lang w:val="en-US"/>
        </w:rPr>
        <w:t xml:space="preserve">rays were collected </w:t>
      </w:r>
      <w:r w:rsidR="00EA6B17">
        <w:rPr>
          <w:lang w:val="en-US"/>
        </w:rPr>
        <w:t>from</w:t>
      </w:r>
      <w:r w:rsidR="00206010">
        <w:rPr>
          <w:lang w:val="en-US"/>
        </w:rPr>
        <w:t xml:space="preserve"> 2 pellets after irradiation, then one was heated at 1200°C or 1550°C for 1 h and the </w:t>
      </w:r>
      <w:r w:rsidR="00206010" w:rsidRPr="00206010">
        <w:rPr>
          <w:rFonts w:ascii="Symbol" w:hAnsi="Symbol"/>
          <w:lang w:val="en-US"/>
        </w:rPr>
        <w:t></w:t>
      </w:r>
      <w:r w:rsidR="005A5F75">
        <w:rPr>
          <w:lang w:val="en-US"/>
        </w:rPr>
        <w:t>-</w:t>
      </w:r>
      <w:r w:rsidR="00206010">
        <w:rPr>
          <w:lang w:val="en-US"/>
        </w:rPr>
        <w:t>spectrometry was again performed on the 2 pellets</w:t>
      </w:r>
      <w:r w:rsidR="003C2780" w:rsidRPr="003C2780">
        <w:rPr>
          <w:lang w:val="en-US"/>
        </w:rPr>
        <w:t xml:space="preserve">. </w:t>
      </w:r>
      <w:r w:rsidR="00B45A38" w:rsidRPr="00B45A38">
        <w:rPr>
          <w:lang w:val="en-US"/>
        </w:rPr>
        <w:t xml:space="preserve">Clearly, the higher the temperature is, the higher the intensity of fission products (PFs) is important. </w:t>
      </w:r>
      <w:r w:rsidR="003C2780" w:rsidRPr="003C2780">
        <w:rPr>
          <w:lang w:val="en-US"/>
        </w:rPr>
        <w:t>At high temperature (1550°C), OXA sample provides the highest released fraction</w:t>
      </w:r>
      <w:r w:rsidR="003C2780">
        <w:rPr>
          <w:lang w:val="en-US"/>
        </w:rPr>
        <w:t xml:space="preserve"> (Figure 1</w:t>
      </w:r>
      <w:r w:rsidR="00113DAC">
        <w:rPr>
          <w:lang w:val="en-US"/>
        </w:rPr>
        <w:t>-a</w:t>
      </w:r>
      <w:r w:rsidR="003C2780">
        <w:rPr>
          <w:lang w:val="en-US"/>
        </w:rPr>
        <w:t>)</w:t>
      </w:r>
      <w:r w:rsidR="003C2780" w:rsidRPr="003C2780">
        <w:rPr>
          <w:lang w:val="en-US"/>
        </w:rPr>
        <w:t>. However, the PF</w:t>
      </w:r>
      <w:r w:rsidR="003C2780">
        <w:rPr>
          <w:lang w:val="en-US"/>
        </w:rPr>
        <w:t>s</w:t>
      </w:r>
      <w:r w:rsidR="003C2780" w:rsidRPr="003C2780">
        <w:rPr>
          <w:lang w:val="en-US"/>
        </w:rPr>
        <w:t xml:space="preserve"> releases for COMP30 and </w:t>
      </w:r>
      <w:proofErr w:type="spellStart"/>
      <w:r w:rsidR="003C2780" w:rsidRPr="003C2780">
        <w:rPr>
          <w:lang w:val="en-US"/>
        </w:rPr>
        <w:t>PARNNe</w:t>
      </w:r>
      <w:proofErr w:type="spellEnd"/>
      <w:r w:rsidR="003C2780" w:rsidRPr="003C2780">
        <w:rPr>
          <w:lang w:val="en-US"/>
        </w:rPr>
        <w:t xml:space="preserve"> are almost as high as OXA and theses samples exhibit particularly interesting releases at lower temperatures</w:t>
      </w:r>
      <w:r w:rsidR="003C2780">
        <w:rPr>
          <w:lang w:val="en-US"/>
        </w:rPr>
        <w:t>.</w:t>
      </w:r>
    </w:p>
    <w:p w:rsidR="003C2780" w:rsidRDefault="003C2780" w:rsidP="00C42A99">
      <w:pPr>
        <w:pStyle w:val="NoSpacing"/>
        <w:ind w:firstLine="708"/>
        <w:jc w:val="center"/>
        <w:rPr>
          <w:lang w:val="en-US"/>
        </w:rPr>
      </w:pPr>
    </w:p>
    <w:tbl>
      <w:tblPr>
        <w:tblStyle w:val="TableGrid"/>
        <w:tblW w:w="0" w:type="auto"/>
        <w:tblLook w:val="04A0" w:firstRow="1" w:lastRow="0" w:firstColumn="1" w:lastColumn="0" w:noHBand="0" w:noVBand="1"/>
      </w:tblPr>
      <w:tblGrid>
        <w:gridCol w:w="861"/>
        <w:gridCol w:w="3043"/>
        <w:gridCol w:w="1659"/>
        <w:gridCol w:w="1516"/>
        <w:gridCol w:w="2009"/>
      </w:tblGrid>
      <w:tr w:rsidR="00044635" w:rsidTr="003267D1">
        <w:tc>
          <w:tcPr>
            <w:tcW w:w="0" w:type="auto"/>
          </w:tcPr>
          <w:p w:rsidR="00044635" w:rsidRPr="003267D1" w:rsidRDefault="00044635" w:rsidP="00C42A99">
            <w:pPr>
              <w:pStyle w:val="NoSpacing"/>
              <w:jc w:val="center"/>
              <w:rPr>
                <w:sz w:val="18"/>
                <w:szCs w:val="18"/>
                <w:lang w:val="en-US"/>
              </w:rPr>
            </w:pPr>
            <w:r w:rsidRPr="003267D1">
              <w:rPr>
                <w:sz w:val="18"/>
                <w:szCs w:val="18"/>
                <w:lang w:val="en-US"/>
              </w:rPr>
              <w:t>Sample</w:t>
            </w:r>
          </w:p>
        </w:tc>
        <w:tc>
          <w:tcPr>
            <w:tcW w:w="0" w:type="auto"/>
          </w:tcPr>
          <w:p w:rsidR="00044635" w:rsidRPr="003267D1" w:rsidRDefault="00044635" w:rsidP="00C42A99">
            <w:pPr>
              <w:pStyle w:val="NoSpacing"/>
              <w:jc w:val="center"/>
              <w:rPr>
                <w:sz w:val="18"/>
                <w:szCs w:val="18"/>
                <w:lang w:val="en-US"/>
              </w:rPr>
            </w:pPr>
            <w:r w:rsidRPr="003267D1">
              <w:rPr>
                <w:sz w:val="18"/>
                <w:szCs w:val="18"/>
                <w:lang w:val="en-US"/>
              </w:rPr>
              <w:t>Precursors</w:t>
            </w:r>
          </w:p>
        </w:tc>
        <w:tc>
          <w:tcPr>
            <w:tcW w:w="0" w:type="auto"/>
          </w:tcPr>
          <w:p w:rsidR="00044635" w:rsidRPr="003267D1" w:rsidRDefault="003267D1" w:rsidP="00C42A99">
            <w:pPr>
              <w:pStyle w:val="NoSpacing"/>
              <w:jc w:val="center"/>
              <w:rPr>
                <w:sz w:val="18"/>
                <w:szCs w:val="18"/>
                <w:lang w:val="en-US"/>
              </w:rPr>
            </w:pPr>
            <w:r w:rsidRPr="003267D1">
              <w:rPr>
                <w:sz w:val="18"/>
                <w:szCs w:val="18"/>
                <w:lang w:val="en-US"/>
              </w:rPr>
              <w:t>XRD analysis</w:t>
            </w:r>
          </w:p>
        </w:tc>
        <w:tc>
          <w:tcPr>
            <w:tcW w:w="0" w:type="auto"/>
          </w:tcPr>
          <w:p w:rsidR="00044635" w:rsidRPr="003267D1" w:rsidRDefault="00044635" w:rsidP="00C42A99">
            <w:pPr>
              <w:pStyle w:val="NoSpacing"/>
              <w:jc w:val="center"/>
              <w:rPr>
                <w:sz w:val="18"/>
                <w:szCs w:val="18"/>
                <w:lang w:val="en-US"/>
              </w:rPr>
            </w:pPr>
            <w:r w:rsidRPr="003267D1">
              <w:rPr>
                <w:bCs/>
                <w:i/>
                <w:iCs/>
                <w:sz w:val="18"/>
                <w:szCs w:val="18"/>
                <w:lang w:val="en-US"/>
              </w:rPr>
              <w:t xml:space="preserve">Open </w:t>
            </w:r>
            <w:r w:rsidR="00D159D8">
              <w:rPr>
                <w:bCs/>
                <w:i/>
                <w:iCs/>
                <w:sz w:val="18"/>
                <w:szCs w:val="18"/>
                <w:lang w:val="en-US"/>
              </w:rPr>
              <w:t>p</w:t>
            </w:r>
            <w:r w:rsidRPr="003267D1">
              <w:rPr>
                <w:bCs/>
                <w:i/>
                <w:iCs/>
                <w:sz w:val="18"/>
                <w:szCs w:val="18"/>
                <w:lang w:val="en-US"/>
              </w:rPr>
              <w:t>orosity</w:t>
            </w:r>
            <w:r w:rsidRPr="003267D1">
              <w:rPr>
                <w:bCs/>
                <w:sz w:val="18"/>
                <w:szCs w:val="18"/>
                <w:lang w:val="en-US"/>
              </w:rPr>
              <w:t xml:space="preserve"> </w:t>
            </w:r>
            <w:r w:rsidRPr="003267D1">
              <w:rPr>
                <w:bCs/>
                <w:i/>
                <w:iCs/>
                <w:sz w:val="18"/>
                <w:szCs w:val="18"/>
                <w:lang w:val="en-US"/>
              </w:rPr>
              <w:t>(%)</w:t>
            </w:r>
          </w:p>
        </w:tc>
        <w:tc>
          <w:tcPr>
            <w:tcW w:w="0" w:type="auto"/>
          </w:tcPr>
          <w:p w:rsidR="00044635" w:rsidRPr="003267D1" w:rsidRDefault="00044635" w:rsidP="00C42A99">
            <w:pPr>
              <w:pStyle w:val="NoSpacing"/>
              <w:jc w:val="center"/>
              <w:rPr>
                <w:sz w:val="18"/>
                <w:szCs w:val="18"/>
                <w:lang w:val="en-US"/>
              </w:rPr>
            </w:pPr>
            <w:r w:rsidRPr="003267D1">
              <w:rPr>
                <w:bCs/>
                <w:i/>
                <w:iCs/>
                <w:sz w:val="18"/>
                <w:szCs w:val="18"/>
                <w:lang w:val="en-US"/>
              </w:rPr>
              <w:t>Effective density</w:t>
            </w:r>
            <w:r w:rsidRPr="003267D1">
              <w:rPr>
                <w:bCs/>
                <w:sz w:val="18"/>
                <w:szCs w:val="18"/>
                <w:lang w:val="en-US"/>
              </w:rPr>
              <w:t xml:space="preserve"> </w:t>
            </w:r>
            <w:r w:rsidRPr="003267D1">
              <w:rPr>
                <w:bCs/>
                <w:i/>
                <w:iCs/>
                <w:sz w:val="18"/>
                <w:szCs w:val="18"/>
                <w:lang w:val="en-US"/>
              </w:rPr>
              <w:t>(g.cm</w:t>
            </w:r>
            <w:r w:rsidRPr="003267D1">
              <w:rPr>
                <w:bCs/>
                <w:i/>
                <w:iCs/>
                <w:sz w:val="18"/>
                <w:szCs w:val="18"/>
                <w:vertAlign w:val="superscript"/>
                <w:lang w:val="en-US"/>
              </w:rPr>
              <w:t>-3</w:t>
            </w:r>
            <w:r w:rsidRPr="003267D1">
              <w:rPr>
                <w:bCs/>
                <w:i/>
                <w:iCs/>
                <w:sz w:val="18"/>
                <w:szCs w:val="18"/>
                <w:lang w:val="en-US"/>
              </w:rPr>
              <w:t>)</w:t>
            </w:r>
          </w:p>
        </w:tc>
      </w:tr>
      <w:tr w:rsidR="003267D1" w:rsidTr="003267D1">
        <w:tc>
          <w:tcPr>
            <w:tcW w:w="0" w:type="auto"/>
          </w:tcPr>
          <w:p w:rsidR="003267D1" w:rsidRPr="003267D1" w:rsidRDefault="003267D1" w:rsidP="00C42A99">
            <w:pPr>
              <w:pStyle w:val="NoSpacing"/>
              <w:jc w:val="center"/>
              <w:rPr>
                <w:sz w:val="18"/>
                <w:szCs w:val="18"/>
                <w:lang w:val="en-US"/>
              </w:rPr>
            </w:pPr>
            <w:proofErr w:type="spellStart"/>
            <w:r w:rsidRPr="003267D1">
              <w:rPr>
                <w:sz w:val="18"/>
                <w:szCs w:val="18"/>
                <w:lang w:val="en-US"/>
              </w:rPr>
              <w:t>PARRNe</w:t>
            </w:r>
            <w:proofErr w:type="spellEnd"/>
          </w:p>
        </w:tc>
        <w:tc>
          <w:tcPr>
            <w:tcW w:w="0" w:type="auto"/>
          </w:tcPr>
          <w:p w:rsidR="003267D1" w:rsidRPr="003267D1" w:rsidRDefault="003267D1" w:rsidP="00C42A99">
            <w:pPr>
              <w:pStyle w:val="NoSpacing"/>
              <w:jc w:val="center"/>
              <w:rPr>
                <w:sz w:val="18"/>
                <w:szCs w:val="18"/>
                <w:lang w:val="en-US"/>
              </w:rPr>
            </w:pPr>
            <w:r w:rsidRPr="003267D1">
              <w:rPr>
                <w:bCs/>
                <w:sz w:val="18"/>
                <w:szCs w:val="18"/>
              </w:rPr>
              <w:t>U</w:t>
            </w:r>
            <w:r w:rsidRPr="003267D1">
              <w:rPr>
                <w:bCs/>
                <w:sz w:val="18"/>
                <w:szCs w:val="18"/>
                <w:vertAlign w:val="subscript"/>
              </w:rPr>
              <w:t>3</w:t>
            </w:r>
            <w:r w:rsidRPr="003267D1">
              <w:rPr>
                <w:bCs/>
                <w:sz w:val="18"/>
                <w:szCs w:val="18"/>
              </w:rPr>
              <w:t>O</w:t>
            </w:r>
            <w:r w:rsidRPr="003267D1">
              <w:rPr>
                <w:bCs/>
                <w:sz w:val="18"/>
                <w:szCs w:val="18"/>
                <w:vertAlign w:val="subscript"/>
              </w:rPr>
              <w:t>8</w:t>
            </w:r>
            <w:r w:rsidRPr="003267D1">
              <w:rPr>
                <w:bCs/>
                <w:sz w:val="18"/>
                <w:szCs w:val="18"/>
                <w:lang w:val="en-US"/>
              </w:rPr>
              <w:t xml:space="preserve"> </w:t>
            </w:r>
            <w:r w:rsidRPr="003267D1">
              <w:rPr>
                <w:sz w:val="18"/>
                <w:szCs w:val="18"/>
              </w:rPr>
              <w:t xml:space="preserve">+ 6 C </w:t>
            </w:r>
            <w:r w:rsidRPr="003267D1">
              <w:rPr>
                <w:bCs/>
                <w:sz w:val="18"/>
                <w:szCs w:val="18"/>
              </w:rPr>
              <w:t>or UO</w:t>
            </w:r>
            <w:r w:rsidRPr="003267D1">
              <w:rPr>
                <w:bCs/>
                <w:sz w:val="18"/>
                <w:szCs w:val="18"/>
                <w:vertAlign w:val="subscript"/>
              </w:rPr>
              <w:t>2</w:t>
            </w:r>
            <w:r w:rsidRPr="003267D1">
              <w:rPr>
                <w:bCs/>
                <w:sz w:val="18"/>
                <w:szCs w:val="18"/>
              </w:rPr>
              <w:t xml:space="preserve"> </w:t>
            </w:r>
            <w:r w:rsidRPr="003267D1">
              <w:rPr>
                <w:sz w:val="18"/>
                <w:szCs w:val="18"/>
              </w:rPr>
              <w:t>+ 6 C</w:t>
            </w:r>
          </w:p>
        </w:tc>
        <w:tc>
          <w:tcPr>
            <w:tcW w:w="0" w:type="auto"/>
          </w:tcPr>
          <w:p w:rsidR="003267D1" w:rsidRPr="003267D1" w:rsidRDefault="003267D1" w:rsidP="00C42A99">
            <w:pPr>
              <w:pStyle w:val="NoSpacing"/>
              <w:jc w:val="center"/>
              <w:rPr>
                <w:sz w:val="18"/>
                <w:szCs w:val="18"/>
                <w:lang w:val="en-US"/>
              </w:rPr>
            </w:pPr>
            <w:r w:rsidRPr="003267D1">
              <w:rPr>
                <w:bCs/>
                <w:sz w:val="18"/>
                <w:szCs w:val="18"/>
                <w:lang w:val="en-US"/>
              </w:rPr>
              <w:t>UC2 (+ UC+C)</w:t>
            </w:r>
          </w:p>
        </w:tc>
        <w:tc>
          <w:tcPr>
            <w:tcW w:w="0" w:type="auto"/>
          </w:tcPr>
          <w:p w:rsidR="003267D1" w:rsidRPr="003267D1" w:rsidRDefault="003267D1" w:rsidP="00C42A99">
            <w:pPr>
              <w:pStyle w:val="NoSpacing"/>
              <w:jc w:val="center"/>
              <w:rPr>
                <w:sz w:val="18"/>
                <w:szCs w:val="18"/>
              </w:rPr>
            </w:pPr>
            <w:r w:rsidRPr="003267D1">
              <w:rPr>
                <w:bCs/>
                <w:sz w:val="18"/>
                <w:szCs w:val="18"/>
                <w:lang w:val="en-US"/>
              </w:rPr>
              <w:t>60</w:t>
            </w:r>
          </w:p>
        </w:tc>
        <w:tc>
          <w:tcPr>
            <w:tcW w:w="0" w:type="auto"/>
          </w:tcPr>
          <w:p w:rsidR="003267D1" w:rsidRPr="003267D1" w:rsidRDefault="003267D1" w:rsidP="00C42A99">
            <w:pPr>
              <w:pStyle w:val="NoSpacing"/>
              <w:jc w:val="center"/>
              <w:rPr>
                <w:sz w:val="18"/>
                <w:szCs w:val="18"/>
              </w:rPr>
            </w:pPr>
            <w:r w:rsidRPr="003267D1">
              <w:rPr>
                <w:sz w:val="18"/>
                <w:szCs w:val="18"/>
                <w:lang w:val="en-US"/>
              </w:rPr>
              <w:t>8.5</w:t>
            </w:r>
          </w:p>
        </w:tc>
      </w:tr>
      <w:tr w:rsidR="003267D1" w:rsidTr="003267D1">
        <w:tc>
          <w:tcPr>
            <w:tcW w:w="0" w:type="auto"/>
          </w:tcPr>
          <w:p w:rsidR="003267D1" w:rsidRPr="003267D1" w:rsidRDefault="003267D1" w:rsidP="00C42A99">
            <w:pPr>
              <w:pStyle w:val="NoSpacing"/>
              <w:jc w:val="center"/>
              <w:rPr>
                <w:sz w:val="18"/>
                <w:szCs w:val="18"/>
                <w:lang w:val="en-US"/>
              </w:rPr>
            </w:pPr>
            <w:r w:rsidRPr="003267D1">
              <w:rPr>
                <w:sz w:val="18"/>
                <w:szCs w:val="18"/>
                <w:lang w:val="en-US"/>
              </w:rPr>
              <w:t>OXY</w:t>
            </w:r>
          </w:p>
        </w:tc>
        <w:tc>
          <w:tcPr>
            <w:tcW w:w="0" w:type="auto"/>
          </w:tcPr>
          <w:p w:rsidR="003267D1" w:rsidRPr="003267D1" w:rsidRDefault="003267D1" w:rsidP="00C42A99">
            <w:pPr>
              <w:pStyle w:val="NoSpacing"/>
              <w:jc w:val="center"/>
              <w:rPr>
                <w:sz w:val="18"/>
                <w:szCs w:val="18"/>
              </w:rPr>
            </w:pPr>
            <w:r w:rsidRPr="003267D1">
              <w:rPr>
                <w:bCs/>
                <w:sz w:val="18"/>
                <w:szCs w:val="18"/>
                <w:lang w:val="en-US"/>
              </w:rPr>
              <w:t>UO</w:t>
            </w:r>
            <w:r w:rsidRPr="003267D1">
              <w:rPr>
                <w:bCs/>
                <w:sz w:val="18"/>
                <w:szCs w:val="18"/>
                <w:vertAlign w:val="subscript"/>
                <w:lang w:val="en-US"/>
              </w:rPr>
              <w:t xml:space="preserve">2 </w:t>
            </w:r>
            <w:r w:rsidRPr="003267D1">
              <w:rPr>
                <w:sz w:val="18"/>
                <w:szCs w:val="18"/>
                <w:lang w:val="en-US"/>
              </w:rPr>
              <w:t>+ 3 C</w:t>
            </w:r>
          </w:p>
        </w:tc>
        <w:tc>
          <w:tcPr>
            <w:tcW w:w="0" w:type="auto"/>
          </w:tcPr>
          <w:p w:rsidR="003267D1" w:rsidRPr="003267D1" w:rsidRDefault="003267D1" w:rsidP="00C42A99">
            <w:pPr>
              <w:pStyle w:val="NoSpacing"/>
              <w:jc w:val="center"/>
              <w:rPr>
                <w:sz w:val="18"/>
                <w:szCs w:val="18"/>
                <w:lang w:val="en-US"/>
              </w:rPr>
            </w:pPr>
            <w:r w:rsidRPr="003267D1">
              <w:rPr>
                <w:sz w:val="18"/>
                <w:szCs w:val="18"/>
                <w:lang w:val="en-US"/>
              </w:rPr>
              <w:t>UC (+UC2)</w:t>
            </w:r>
          </w:p>
        </w:tc>
        <w:tc>
          <w:tcPr>
            <w:tcW w:w="0" w:type="auto"/>
          </w:tcPr>
          <w:p w:rsidR="003267D1" w:rsidRPr="003267D1" w:rsidRDefault="003267D1" w:rsidP="00C42A99">
            <w:pPr>
              <w:pStyle w:val="NoSpacing"/>
              <w:jc w:val="center"/>
              <w:rPr>
                <w:sz w:val="18"/>
                <w:szCs w:val="18"/>
              </w:rPr>
            </w:pPr>
            <w:r w:rsidRPr="003267D1">
              <w:rPr>
                <w:sz w:val="18"/>
                <w:szCs w:val="18"/>
              </w:rPr>
              <w:t>40</w:t>
            </w:r>
          </w:p>
        </w:tc>
        <w:tc>
          <w:tcPr>
            <w:tcW w:w="0" w:type="auto"/>
          </w:tcPr>
          <w:p w:rsidR="003267D1" w:rsidRPr="003267D1" w:rsidRDefault="003267D1" w:rsidP="00C42A99">
            <w:pPr>
              <w:pStyle w:val="NoSpacing"/>
              <w:jc w:val="center"/>
              <w:rPr>
                <w:sz w:val="18"/>
                <w:szCs w:val="18"/>
              </w:rPr>
            </w:pPr>
            <w:r w:rsidRPr="003267D1">
              <w:rPr>
                <w:bCs/>
                <w:sz w:val="18"/>
                <w:szCs w:val="18"/>
                <w:lang w:val="en-US"/>
              </w:rPr>
              <w:t>13.5</w:t>
            </w:r>
          </w:p>
        </w:tc>
      </w:tr>
      <w:tr w:rsidR="003267D1" w:rsidTr="003267D1">
        <w:tc>
          <w:tcPr>
            <w:tcW w:w="0" w:type="auto"/>
          </w:tcPr>
          <w:p w:rsidR="003267D1" w:rsidRPr="003267D1" w:rsidRDefault="003267D1" w:rsidP="00C42A99">
            <w:pPr>
              <w:pStyle w:val="NoSpacing"/>
              <w:jc w:val="center"/>
              <w:rPr>
                <w:sz w:val="18"/>
                <w:szCs w:val="18"/>
                <w:lang w:val="en-US"/>
              </w:rPr>
            </w:pPr>
            <w:r w:rsidRPr="003267D1">
              <w:rPr>
                <w:sz w:val="18"/>
                <w:szCs w:val="18"/>
                <w:lang w:val="en-US"/>
              </w:rPr>
              <w:t>OXA</w:t>
            </w:r>
          </w:p>
        </w:tc>
        <w:tc>
          <w:tcPr>
            <w:tcW w:w="0" w:type="auto"/>
          </w:tcPr>
          <w:p w:rsidR="003267D1" w:rsidRPr="003267D1" w:rsidRDefault="003267D1" w:rsidP="00C42A99">
            <w:pPr>
              <w:pStyle w:val="NoSpacing"/>
              <w:jc w:val="center"/>
              <w:rPr>
                <w:sz w:val="18"/>
                <w:szCs w:val="18"/>
                <w:lang w:val="en-US"/>
              </w:rPr>
            </w:pPr>
            <w:r w:rsidRPr="003267D1">
              <w:rPr>
                <w:bCs/>
                <w:sz w:val="18"/>
                <w:szCs w:val="18"/>
                <w:lang w:val="pt-BR"/>
              </w:rPr>
              <w:t>U(C</w:t>
            </w:r>
            <w:r w:rsidRPr="003267D1">
              <w:rPr>
                <w:bCs/>
                <w:sz w:val="18"/>
                <w:szCs w:val="18"/>
                <w:vertAlign w:val="subscript"/>
                <w:lang w:val="pt-BR"/>
              </w:rPr>
              <w:t>2</w:t>
            </w:r>
            <w:r w:rsidRPr="003267D1">
              <w:rPr>
                <w:bCs/>
                <w:sz w:val="18"/>
                <w:szCs w:val="18"/>
                <w:lang w:val="pt-BR"/>
              </w:rPr>
              <w:t>O</w:t>
            </w:r>
            <w:r w:rsidRPr="003267D1">
              <w:rPr>
                <w:bCs/>
                <w:sz w:val="18"/>
                <w:szCs w:val="18"/>
                <w:vertAlign w:val="subscript"/>
                <w:lang w:val="pt-BR"/>
              </w:rPr>
              <w:t>4</w:t>
            </w:r>
            <w:r w:rsidRPr="003267D1">
              <w:rPr>
                <w:bCs/>
                <w:sz w:val="18"/>
                <w:szCs w:val="18"/>
                <w:lang w:val="pt-BR"/>
              </w:rPr>
              <w:t>)</w:t>
            </w:r>
            <w:r w:rsidRPr="003267D1">
              <w:rPr>
                <w:bCs/>
                <w:sz w:val="18"/>
                <w:szCs w:val="18"/>
                <w:vertAlign w:val="subscript"/>
                <w:lang w:val="pt-BR"/>
              </w:rPr>
              <w:t>2</w:t>
            </w:r>
            <w:r w:rsidRPr="003267D1">
              <w:rPr>
                <w:bCs/>
                <w:sz w:val="18"/>
                <w:szCs w:val="18"/>
                <w:lang w:val="pt-BR"/>
              </w:rPr>
              <w:t>,2H</w:t>
            </w:r>
            <w:r w:rsidRPr="003267D1">
              <w:rPr>
                <w:bCs/>
                <w:sz w:val="18"/>
                <w:szCs w:val="18"/>
                <w:vertAlign w:val="subscript"/>
                <w:lang w:val="pt-BR"/>
              </w:rPr>
              <w:t>2</w:t>
            </w:r>
            <w:r w:rsidRPr="003267D1">
              <w:rPr>
                <w:bCs/>
                <w:sz w:val="18"/>
                <w:szCs w:val="18"/>
                <w:lang w:val="pt-BR"/>
              </w:rPr>
              <w:t>O</w:t>
            </w:r>
            <w:r w:rsidRPr="003267D1">
              <w:rPr>
                <w:bCs/>
                <w:sz w:val="18"/>
                <w:szCs w:val="18"/>
              </w:rPr>
              <w:t xml:space="preserve"> </w:t>
            </w:r>
            <w:r w:rsidRPr="003267D1">
              <w:rPr>
                <w:sz w:val="18"/>
                <w:szCs w:val="18"/>
              </w:rPr>
              <w:t>+ 3 C</w:t>
            </w:r>
          </w:p>
        </w:tc>
        <w:tc>
          <w:tcPr>
            <w:tcW w:w="0" w:type="auto"/>
          </w:tcPr>
          <w:p w:rsidR="003267D1" w:rsidRPr="003267D1" w:rsidRDefault="003267D1" w:rsidP="00C42A99">
            <w:pPr>
              <w:pStyle w:val="NoSpacing"/>
              <w:jc w:val="center"/>
              <w:rPr>
                <w:sz w:val="18"/>
                <w:szCs w:val="18"/>
                <w:lang w:val="en-US"/>
              </w:rPr>
            </w:pPr>
            <w:r w:rsidRPr="003267D1">
              <w:rPr>
                <w:sz w:val="18"/>
                <w:szCs w:val="18"/>
                <w:lang w:val="en-US"/>
              </w:rPr>
              <w:t>UC (+UC2)</w:t>
            </w:r>
          </w:p>
        </w:tc>
        <w:tc>
          <w:tcPr>
            <w:tcW w:w="0" w:type="auto"/>
          </w:tcPr>
          <w:p w:rsidR="003267D1" w:rsidRPr="003267D1" w:rsidRDefault="003267D1" w:rsidP="00C42A99">
            <w:pPr>
              <w:pStyle w:val="NoSpacing"/>
              <w:jc w:val="center"/>
              <w:rPr>
                <w:sz w:val="18"/>
                <w:szCs w:val="18"/>
              </w:rPr>
            </w:pPr>
            <w:r w:rsidRPr="003267D1">
              <w:rPr>
                <w:sz w:val="18"/>
                <w:szCs w:val="18"/>
              </w:rPr>
              <w:t>40</w:t>
            </w:r>
          </w:p>
        </w:tc>
        <w:tc>
          <w:tcPr>
            <w:tcW w:w="0" w:type="auto"/>
          </w:tcPr>
          <w:p w:rsidR="003267D1" w:rsidRPr="003267D1" w:rsidRDefault="003267D1" w:rsidP="00C42A99">
            <w:pPr>
              <w:pStyle w:val="NoSpacing"/>
              <w:jc w:val="center"/>
              <w:rPr>
                <w:sz w:val="18"/>
                <w:szCs w:val="18"/>
              </w:rPr>
            </w:pPr>
            <w:r w:rsidRPr="003267D1">
              <w:rPr>
                <w:bCs/>
                <w:sz w:val="18"/>
                <w:szCs w:val="18"/>
              </w:rPr>
              <w:t>13.5</w:t>
            </w:r>
          </w:p>
        </w:tc>
      </w:tr>
      <w:tr w:rsidR="003267D1" w:rsidTr="003267D1">
        <w:tc>
          <w:tcPr>
            <w:tcW w:w="0" w:type="auto"/>
          </w:tcPr>
          <w:p w:rsidR="003267D1" w:rsidRPr="003267D1" w:rsidRDefault="003267D1" w:rsidP="00C42A99">
            <w:pPr>
              <w:pStyle w:val="NoSpacing"/>
              <w:jc w:val="center"/>
              <w:rPr>
                <w:sz w:val="18"/>
                <w:szCs w:val="18"/>
                <w:lang w:val="en-US"/>
              </w:rPr>
            </w:pPr>
            <w:r w:rsidRPr="003267D1">
              <w:rPr>
                <w:sz w:val="18"/>
                <w:szCs w:val="18"/>
                <w:lang w:val="en-US"/>
              </w:rPr>
              <w:t>COMP30</w:t>
            </w:r>
          </w:p>
        </w:tc>
        <w:tc>
          <w:tcPr>
            <w:tcW w:w="0" w:type="auto"/>
          </w:tcPr>
          <w:p w:rsidR="003267D1" w:rsidRPr="003267D1" w:rsidRDefault="003267D1" w:rsidP="00C42A99">
            <w:pPr>
              <w:pStyle w:val="NoSpacing"/>
              <w:jc w:val="center"/>
              <w:rPr>
                <w:sz w:val="18"/>
                <w:szCs w:val="18"/>
                <w:lang w:val="en-US"/>
              </w:rPr>
            </w:pPr>
            <w:r w:rsidRPr="003267D1">
              <w:rPr>
                <w:bCs/>
                <w:sz w:val="18"/>
                <w:szCs w:val="18"/>
              </w:rPr>
              <w:t>U(C</w:t>
            </w:r>
            <w:r w:rsidRPr="003267D1">
              <w:rPr>
                <w:bCs/>
                <w:sz w:val="18"/>
                <w:szCs w:val="18"/>
                <w:vertAlign w:val="subscript"/>
              </w:rPr>
              <w:t>2</w:t>
            </w:r>
            <w:r w:rsidRPr="003267D1">
              <w:rPr>
                <w:bCs/>
                <w:sz w:val="18"/>
                <w:szCs w:val="18"/>
              </w:rPr>
              <w:t>O</w:t>
            </w:r>
            <w:r w:rsidRPr="003267D1">
              <w:rPr>
                <w:bCs/>
                <w:sz w:val="18"/>
                <w:szCs w:val="18"/>
                <w:vertAlign w:val="subscript"/>
              </w:rPr>
              <w:t>4</w:t>
            </w:r>
            <w:r w:rsidRPr="003267D1">
              <w:rPr>
                <w:bCs/>
                <w:sz w:val="18"/>
                <w:szCs w:val="18"/>
              </w:rPr>
              <w:t>)</w:t>
            </w:r>
            <w:r w:rsidRPr="003267D1">
              <w:rPr>
                <w:bCs/>
                <w:sz w:val="18"/>
                <w:szCs w:val="18"/>
                <w:vertAlign w:val="subscript"/>
              </w:rPr>
              <w:t>2</w:t>
            </w:r>
            <w:r w:rsidRPr="003267D1">
              <w:rPr>
                <w:bCs/>
                <w:sz w:val="18"/>
                <w:szCs w:val="18"/>
              </w:rPr>
              <w:t>,2H</w:t>
            </w:r>
            <w:r w:rsidRPr="003267D1">
              <w:rPr>
                <w:bCs/>
                <w:sz w:val="18"/>
                <w:szCs w:val="18"/>
                <w:vertAlign w:val="subscript"/>
              </w:rPr>
              <w:t>2</w:t>
            </w:r>
            <w:r w:rsidRPr="003267D1">
              <w:rPr>
                <w:bCs/>
                <w:sz w:val="18"/>
                <w:szCs w:val="18"/>
              </w:rPr>
              <w:t>O</w:t>
            </w:r>
            <w:r w:rsidRPr="003267D1">
              <w:rPr>
                <w:bCs/>
                <w:sz w:val="18"/>
                <w:szCs w:val="18"/>
                <w:lang w:val="en-US"/>
              </w:rPr>
              <w:t xml:space="preserve"> </w:t>
            </w:r>
            <w:r w:rsidRPr="003267D1">
              <w:rPr>
                <w:sz w:val="18"/>
                <w:szCs w:val="18"/>
              </w:rPr>
              <w:t xml:space="preserve">+ 3 C </w:t>
            </w:r>
            <w:r w:rsidRPr="003267D1">
              <w:rPr>
                <w:bCs/>
                <w:sz w:val="18"/>
                <w:szCs w:val="18"/>
              </w:rPr>
              <w:t xml:space="preserve">+ 30 vol.% C </w:t>
            </w:r>
            <w:proofErr w:type="spellStart"/>
            <w:r w:rsidRPr="003267D1">
              <w:rPr>
                <w:bCs/>
                <w:sz w:val="18"/>
                <w:szCs w:val="18"/>
              </w:rPr>
              <w:t>fibers</w:t>
            </w:r>
            <w:proofErr w:type="spellEnd"/>
          </w:p>
        </w:tc>
        <w:tc>
          <w:tcPr>
            <w:tcW w:w="0" w:type="auto"/>
          </w:tcPr>
          <w:p w:rsidR="003267D1" w:rsidRPr="003267D1" w:rsidRDefault="003267D1" w:rsidP="00C42A99">
            <w:pPr>
              <w:pStyle w:val="NoSpacing"/>
              <w:jc w:val="center"/>
              <w:rPr>
                <w:sz w:val="18"/>
                <w:szCs w:val="18"/>
                <w:lang w:val="en-US"/>
              </w:rPr>
            </w:pPr>
            <w:r w:rsidRPr="003267D1">
              <w:rPr>
                <w:bCs/>
                <w:sz w:val="18"/>
                <w:szCs w:val="18"/>
                <w:lang w:val="en-US"/>
              </w:rPr>
              <w:t>UC2 (+</w:t>
            </w:r>
            <w:proofErr w:type="spellStart"/>
            <w:r w:rsidRPr="003267D1">
              <w:rPr>
                <w:bCs/>
                <w:sz w:val="18"/>
                <w:szCs w:val="18"/>
                <w:lang w:val="en-US"/>
              </w:rPr>
              <w:t>UC+C+fibers</w:t>
            </w:r>
            <w:proofErr w:type="spellEnd"/>
            <w:r w:rsidRPr="003267D1">
              <w:rPr>
                <w:bCs/>
                <w:sz w:val="18"/>
                <w:szCs w:val="18"/>
                <w:lang w:val="en-US"/>
              </w:rPr>
              <w:t>)</w:t>
            </w:r>
          </w:p>
        </w:tc>
        <w:tc>
          <w:tcPr>
            <w:tcW w:w="0" w:type="auto"/>
          </w:tcPr>
          <w:p w:rsidR="003267D1" w:rsidRPr="003267D1" w:rsidRDefault="003267D1" w:rsidP="00C42A99">
            <w:pPr>
              <w:pStyle w:val="NoSpacing"/>
              <w:jc w:val="center"/>
              <w:rPr>
                <w:sz w:val="18"/>
                <w:szCs w:val="18"/>
              </w:rPr>
            </w:pPr>
            <w:r w:rsidRPr="003267D1">
              <w:rPr>
                <w:bCs/>
                <w:sz w:val="18"/>
                <w:szCs w:val="18"/>
              </w:rPr>
              <w:t>60</w:t>
            </w:r>
          </w:p>
        </w:tc>
        <w:tc>
          <w:tcPr>
            <w:tcW w:w="0" w:type="auto"/>
          </w:tcPr>
          <w:p w:rsidR="003267D1" w:rsidRPr="003267D1" w:rsidRDefault="003267D1" w:rsidP="00C42A99">
            <w:pPr>
              <w:pStyle w:val="NoSpacing"/>
              <w:jc w:val="center"/>
              <w:rPr>
                <w:sz w:val="18"/>
                <w:szCs w:val="18"/>
              </w:rPr>
            </w:pPr>
            <w:r w:rsidRPr="003267D1">
              <w:rPr>
                <w:sz w:val="18"/>
                <w:szCs w:val="18"/>
                <w:lang w:val="en-US"/>
              </w:rPr>
              <w:t>10.5</w:t>
            </w:r>
          </w:p>
        </w:tc>
      </w:tr>
      <w:tr w:rsidR="003267D1" w:rsidTr="003267D1">
        <w:tc>
          <w:tcPr>
            <w:tcW w:w="0" w:type="auto"/>
          </w:tcPr>
          <w:p w:rsidR="003267D1" w:rsidRPr="003267D1" w:rsidRDefault="003267D1" w:rsidP="00C42A99">
            <w:pPr>
              <w:pStyle w:val="NoSpacing"/>
              <w:jc w:val="center"/>
              <w:rPr>
                <w:sz w:val="18"/>
                <w:szCs w:val="18"/>
                <w:lang w:val="en-US"/>
              </w:rPr>
            </w:pPr>
            <w:r w:rsidRPr="003267D1">
              <w:rPr>
                <w:sz w:val="18"/>
                <w:szCs w:val="18"/>
                <w:lang w:val="en-US"/>
              </w:rPr>
              <w:t>ARC</w:t>
            </w:r>
          </w:p>
        </w:tc>
        <w:tc>
          <w:tcPr>
            <w:tcW w:w="0" w:type="auto"/>
          </w:tcPr>
          <w:p w:rsidR="003267D1" w:rsidRPr="003267D1" w:rsidRDefault="003267D1" w:rsidP="00C42A99">
            <w:pPr>
              <w:pStyle w:val="NoSpacing"/>
              <w:jc w:val="center"/>
              <w:rPr>
                <w:sz w:val="18"/>
                <w:szCs w:val="18"/>
                <w:lang w:val="en-US"/>
              </w:rPr>
            </w:pPr>
            <w:r w:rsidRPr="003267D1">
              <w:rPr>
                <w:bCs/>
                <w:sz w:val="18"/>
                <w:szCs w:val="18"/>
                <w:lang w:val="en-US"/>
              </w:rPr>
              <w:t>U</w:t>
            </w:r>
            <w:r w:rsidRPr="003267D1">
              <w:rPr>
                <w:sz w:val="18"/>
                <w:szCs w:val="18"/>
                <w:lang w:val="en-US"/>
              </w:rPr>
              <w:t>+C</w:t>
            </w:r>
          </w:p>
        </w:tc>
        <w:tc>
          <w:tcPr>
            <w:tcW w:w="0" w:type="auto"/>
          </w:tcPr>
          <w:p w:rsidR="003267D1" w:rsidRPr="003267D1" w:rsidRDefault="003267D1" w:rsidP="00C42A99">
            <w:pPr>
              <w:pStyle w:val="NoSpacing"/>
              <w:jc w:val="center"/>
              <w:rPr>
                <w:sz w:val="18"/>
                <w:szCs w:val="18"/>
                <w:lang w:val="en-US"/>
              </w:rPr>
            </w:pPr>
            <w:r w:rsidRPr="003267D1">
              <w:rPr>
                <w:sz w:val="18"/>
                <w:szCs w:val="18"/>
                <w:lang w:val="en-US"/>
              </w:rPr>
              <w:t>UC</w:t>
            </w:r>
          </w:p>
        </w:tc>
        <w:tc>
          <w:tcPr>
            <w:tcW w:w="0" w:type="auto"/>
          </w:tcPr>
          <w:p w:rsidR="003267D1" w:rsidRPr="003267D1" w:rsidRDefault="003267D1" w:rsidP="00C42A99">
            <w:pPr>
              <w:pStyle w:val="NoSpacing"/>
              <w:jc w:val="center"/>
              <w:rPr>
                <w:sz w:val="18"/>
                <w:szCs w:val="18"/>
              </w:rPr>
            </w:pPr>
            <w:r w:rsidRPr="003267D1">
              <w:rPr>
                <w:sz w:val="18"/>
                <w:szCs w:val="18"/>
              </w:rPr>
              <w:t>10</w:t>
            </w:r>
          </w:p>
        </w:tc>
        <w:tc>
          <w:tcPr>
            <w:tcW w:w="0" w:type="auto"/>
          </w:tcPr>
          <w:p w:rsidR="003267D1" w:rsidRPr="003267D1" w:rsidRDefault="003267D1" w:rsidP="00C42A99">
            <w:pPr>
              <w:pStyle w:val="NoSpacing"/>
              <w:jc w:val="center"/>
              <w:rPr>
                <w:sz w:val="18"/>
                <w:szCs w:val="18"/>
              </w:rPr>
            </w:pPr>
            <w:r w:rsidRPr="003267D1">
              <w:rPr>
                <w:bCs/>
                <w:sz w:val="18"/>
                <w:szCs w:val="18"/>
                <w:lang w:val="en-US"/>
              </w:rPr>
              <w:t>13</w:t>
            </w:r>
          </w:p>
        </w:tc>
      </w:tr>
    </w:tbl>
    <w:p w:rsidR="007A228A" w:rsidRPr="003267D1" w:rsidRDefault="003C2780" w:rsidP="00C42A99">
      <w:pPr>
        <w:pStyle w:val="NoSpacing"/>
        <w:jc w:val="center"/>
        <w:rPr>
          <w:i/>
          <w:sz w:val="20"/>
          <w:szCs w:val="20"/>
          <w:lang w:val="en-US"/>
        </w:rPr>
      </w:pPr>
      <w:r w:rsidRPr="003267D1">
        <w:rPr>
          <w:i/>
          <w:sz w:val="20"/>
          <w:szCs w:val="20"/>
          <w:lang w:val="en-US"/>
        </w:rPr>
        <w:t xml:space="preserve">Table </w:t>
      </w:r>
      <w:r w:rsidR="00EA6B17" w:rsidRPr="003267D1">
        <w:rPr>
          <w:i/>
          <w:sz w:val="20"/>
          <w:szCs w:val="20"/>
          <w:lang w:val="en-US"/>
        </w:rPr>
        <w:t>1:</w:t>
      </w:r>
      <w:r w:rsidRPr="003267D1">
        <w:rPr>
          <w:i/>
          <w:sz w:val="20"/>
          <w:szCs w:val="20"/>
          <w:lang w:val="en-US"/>
        </w:rPr>
        <w:t xml:space="preserve"> physicochemical information of the 5 types of samples tested.</w:t>
      </w:r>
    </w:p>
    <w:p w:rsidR="004836E5" w:rsidRDefault="004836E5" w:rsidP="00286A55">
      <w:pPr>
        <w:pStyle w:val="NoSpacing"/>
        <w:rPr>
          <w:lang w:val="en-US"/>
        </w:rPr>
      </w:pPr>
    </w:p>
    <w:p w:rsidR="00B7379A" w:rsidRPr="00F60BC0" w:rsidRDefault="003267D1" w:rsidP="00B7379A">
      <w:pPr>
        <w:pStyle w:val="NoSpacing"/>
        <w:jc w:val="both"/>
        <w:rPr>
          <w:rStyle w:val="hps"/>
          <w:lang w:val="en-US"/>
        </w:rPr>
      </w:pPr>
      <w:r>
        <w:rPr>
          <w:lang w:val="en-US"/>
        </w:rPr>
        <w:tab/>
      </w:r>
      <w:r w:rsidRPr="00F60BC0">
        <w:rPr>
          <w:rStyle w:val="hps"/>
          <w:lang w:val="en-US"/>
        </w:rPr>
        <w:t>Following</w:t>
      </w:r>
      <w:r w:rsidRPr="00F60BC0">
        <w:rPr>
          <w:lang w:val="en-US"/>
        </w:rPr>
        <w:t xml:space="preserve"> </w:t>
      </w:r>
      <w:r w:rsidRPr="00F60BC0">
        <w:rPr>
          <w:rStyle w:val="hps"/>
          <w:lang w:val="en-US"/>
        </w:rPr>
        <w:t>these promising early</w:t>
      </w:r>
      <w:r w:rsidRPr="00F60BC0">
        <w:rPr>
          <w:lang w:val="en-US"/>
        </w:rPr>
        <w:t xml:space="preserve"> </w:t>
      </w:r>
      <w:r w:rsidRPr="00F60BC0">
        <w:rPr>
          <w:rStyle w:val="hps"/>
          <w:lang w:val="en-US"/>
        </w:rPr>
        <w:t>results</w:t>
      </w:r>
      <w:r w:rsidRPr="00F60BC0">
        <w:rPr>
          <w:lang w:val="en-US"/>
        </w:rPr>
        <w:t xml:space="preserve">, improvements </w:t>
      </w:r>
      <w:r w:rsidRPr="00F60BC0">
        <w:rPr>
          <w:rStyle w:val="hps"/>
          <w:lang w:val="en-US"/>
        </w:rPr>
        <w:t>were made to the</w:t>
      </w:r>
      <w:r w:rsidRPr="00F60BC0">
        <w:rPr>
          <w:lang w:val="en-US"/>
        </w:rPr>
        <w:t xml:space="preserve"> </w:t>
      </w:r>
      <w:r w:rsidRPr="00F60BC0">
        <w:rPr>
          <w:rStyle w:val="hps"/>
          <w:lang w:val="en-US"/>
        </w:rPr>
        <w:t>protocol</w:t>
      </w:r>
      <w:r w:rsidRPr="00F60BC0">
        <w:rPr>
          <w:lang w:val="en-US"/>
        </w:rPr>
        <w:t xml:space="preserve"> </w:t>
      </w:r>
      <w:r w:rsidRPr="00F60BC0">
        <w:rPr>
          <w:rStyle w:val="hps"/>
          <w:lang w:val="en-US"/>
        </w:rPr>
        <w:t>to perform</w:t>
      </w:r>
      <w:r w:rsidRPr="00F60BC0">
        <w:rPr>
          <w:lang w:val="en-US"/>
        </w:rPr>
        <w:t xml:space="preserve"> </w:t>
      </w:r>
      <w:r w:rsidRPr="00F60BC0">
        <w:rPr>
          <w:rStyle w:val="hps"/>
          <w:lang w:val="en-US"/>
        </w:rPr>
        <w:t>new irradiation tests at ALTO facility in March 2013.</w:t>
      </w:r>
    </w:p>
    <w:p w:rsidR="00B7379A" w:rsidRPr="00F60BC0" w:rsidRDefault="00936963" w:rsidP="00B7379A">
      <w:pPr>
        <w:pStyle w:val="NoSpacing"/>
        <w:ind w:firstLine="708"/>
        <w:jc w:val="both"/>
        <w:rPr>
          <w:rStyle w:val="hps"/>
          <w:lang w:val="en-US"/>
        </w:rPr>
      </w:pPr>
      <w:r w:rsidRPr="00F60BC0">
        <w:rPr>
          <w:rStyle w:val="hps"/>
          <w:lang w:val="en-US"/>
        </w:rPr>
        <w:lastRenderedPageBreak/>
        <w:t>Concerning the synthesis, a planetary milling (1h at 325 rpm with 3 mm diameter balls in isopropanol) was performed on UO</w:t>
      </w:r>
      <w:r w:rsidRPr="00F60BC0">
        <w:rPr>
          <w:rStyle w:val="hps"/>
          <w:vertAlign w:val="subscript"/>
          <w:lang w:val="en-US"/>
        </w:rPr>
        <w:t>2</w:t>
      </w:r>
      <w:r w:rsidRPr="00F60BC0">
        <w:rPr>
          <w:rStyle w:val="hps"/>
          <w:lang w:val="en-US"/>
        </w:rPr>
        <w:t xml:space="preserve"> raw powder to reach a grain size of about 150 nm. Carbon nanotubes (CNT) were tested as a new source of graphite in pellets and a semi-automatic press was installed to perform uniaxial pressing and avoid any effect of the operator. </w:t>
      </w:r>
    </w:p>
    <w:p w:rsidR="00B7379A" w:rsidRPr="00F60BC0" w:rsidRDefault="00936963" w:rsidP="00B7379A">
      <w:pPr>
        <w:pStyle w:val="NoSpacing"/>
        <w:ind w:firstLine="708"/>
        <w:jc w:val="both"/>
        <w:rPr>
          <w:rStyle w:val="hps"/>
          <w:lang w:val="en-US"/>
        </w:rPr>
      </w:pPr>
      <w:r w:rsidRPr="00F60BC0">
        <w:rPr>
          <w:rStyle w:val="hps"/>
          <w:lang w:val="en-US"/>
        </w:rPr>
        <w:t>Concerning the heating, a new carburization bench was developed, working under secondary vacuum (</w:t>
      </w:r>
      <w:r w:rsidR="001F3242" w:rsidRPr="00F60BC0">
        <w:rPr>
          <w:rStyle w:val="hps"/>
          <w:lang w:val="en-US"/>
        </w:rPr>
        <w:t xml:space="preserve">instead </w:t>
      </w:r>
      <w:r w:rsidRPr="00F60BC0">
        <w:rPr>
          <w:rStyle w:val="hps"/>
          <w:lang w:val="en-US"/>
        </w:rPr>
        <w:t>of primary</w:t>
      </w:r>
      <w:r w:rsidR="001F3242" w:rsidRPr="00F60BC0">
        <w:rPr>
          <w:rStyle w:val="hps"/>
          <w:lang w:val="en-US"/>
        </w:rPr>
        <w:t xml:space="preserve"> previously</w:t>
      </w:r>
      <w:r w:rsidR="00C42A99" w:rsidRPr="00F60BC0">
        <w:rPr>
          <w:rStyle w:val="hps"/>
          <w:lang w:val="en-US"/>
        </w:rPr>
        <w:t>)</w:t>
      </w:r>
      <w:r w:rsidRPr="00F60BC0">
        <w:rPr>
          <w:rStyle w:val="hps"/>
          <w:lang w:val="en-US"/>
        </w:rPr>
        <w:t xml:space="preserve"> and </w:t>
      </w:r>
      <w:r w:rsidR="00513DB8" w:rsidRPr="00F60BC0">
        <w:rPr>
          <w:rStyle w:val="hps"/>
          <w:lang w:val="en-US"/>
        </w:rPr>
        <w:t xml:space="preserve">the temperature was </w:t>
      </w:r>
      <w:r w:rsidRPr="00F60BC0">
        <w:rPr>
          <w:rStyle w:val="hps"/>
          <w:lang w:val="en-US"/>
        </w:rPr>
        <w:t xml:space="preserve">calibrated by the melting of </w:t>
      </w:r>
      <w:r w:rsidR="00513DB8" w:rsidRPr="00F60BC0">
        <w:rPr>
          <w:rStyle w:val="hps"/>
          <w:lang w:val="en-US"/>
        </w:rPr>
        <w:t xml:space="preserve">pure </w:t>
      </w:r>
      <w:r w:rsidRPr="00F60BC0">
        <w:rPr>
          <w:rStyle w:val="hps"/>
          <w:lang w:val="en-US"/>
        </w:rPr>
        <w:t>metals</w:t>
      </w:r>
      <w:r w:rsidR="001F3242" w:rsidRPr="00F60BC0">
        <w:rPr>
          <w:rStyle w:val="hps"/>
          <w:lang w:val="en-US"/>
        </w:rPr>
        <w:t xml:space="preserve"> (purity &gt; 99.9</w:t>
      </w:r>
      <w:r w:rsidR="00513DB8" w:rsidRPr="00F60BC0">
        <w:rPr>
          <w:rStyle w:val="hps"/>
          <w:lang w:val="en-US"/>
        </w:rPr>
        <w:t xml:space="preserve">%) like </w:t>
      </w:r>
      <w:r w:rsidRPr="00F60BC0">
        <w:rPr>
          <w:rStyle w:val="hps"/>
          <w:lang w:val="en-US"/>
        </w:rPr>
        <w:t xml:space="preserve">V, Rh, </w:t>
      </w:r>
      <w:proofErr w:type="spellStart"/>
      <w:r w:rsidRPr="00F60BC0">
        <w:rPr>
          <w:rStyle w:val="hps"/>
          <w:lang w:val="en-US"/>
        </w:rPr>
        <w:t>Pt</w:t>
      </w:r>
      <w:proofErr w:type="spellEnd"/>
      <w:r w:rsidRPr="00F60BC0">
        <w:rPr>
          <w:rStyle w:val="hps"/>
          <w:lang w:val="en-US"/>
        </w:rPr>
        <w:t xml:space="preserve">, </w:t>
      </w:r>
      <w:proofErr w:type="spellStart"/>
      <w:r w:rsidR="00513DB8" w:rsidRPr="00F60BC0">
        <w:rPr>
          <w:rStyle w:val="hps"/>
          <w:lang w:val="en-US"/>
        </w:rPr>
        <w:t>Zr</w:t>
      </w:r>
      <w:proofErr w:type="spellEnd"/>
      <w:r w:rsidR="00513DB8" w:rsidRPr="00F60BC0">
        <w:rPr>
          <w:rStyle w:val="hps"/>
          <w:lang w:val="en-US"/>
        </w:rPr>
        <w:t xml:space="preserve">, Mo. A new design was realized for the heating of samples after irradiation </w:t>
      </w:r>
      <w:r w:rsidR="009D4AFF" w:rsidRPr="00F60BC0">
        <w:rPr>
          <w:rStyle w:val="hps"/>
          <w:lang w:val="en-US"/>
        </w:rPr>
        <w:t>allowing a fast cooling (10 min) with a good mechanical strength of the pellets.</w:t>
      </w:r>
    </w:p>
    <w:p w:rsidR="00B7379A" w:rsidRPr="00F60BC0" w:rsidRDefault="009D4AFF" w:rsidP="00B7379A">
      <w:pPr>
        <w:pStyle w:val="NoSpacing"/>
        <w:ind w:firstLine="708"/>
        <w:jc w:val="both"/>
        <w:rPr>
          <w:rStyle w:val="hps"/>
          <w:lang w:val="en-US"/>
        </w:rPr>
      </w:pPr>
      <w:r w:rsidRPr="00F60BC0">
        <w:rPr>
          <w:rStyle w:val="hps"/>
          <w:lang w:val="en-US"/>
        </w:rPr>
        <w:t>About the irradiation tests, a new sample holder was used with a defined aperture to control the irradiated surface. The irradiation time was 20 min (10 min for GATCHINA</w:t>
      </w:r>
      <w:r w:rsidR="00C42A99" w:rsidRPr="00F60BC0">
        <w:rPr>
          <w:rStyle w:val="hps"/>
          <w:lang w:val="en-US"/>
        </w:rPr>
        <w:t>, Table 2</w:t>
      </w:r>
      <w:r w:rsidRPr="00F60BC0">
        <w:rPr>
          <w:rStyle w:val="hps"/>
          <w:lang w:val="en-US"/>
        </w:rPr>
        <w:t xml:space="preserve">) and the </w:t>
      </w:r>
      <w:r w:rsidR="00EA6B17">
        <w:rPr>
          <w:rStyle w:val="hps"/>
          <w:lang w:val="en-US"/>
        </w:rPr>
        <w:t>wait</w:t>
      </w:r>
      <w:r w:rsidRPr="00F60BC0">
        <w:rPr>
          <w:rStyle w:val="hps"/>
          <w:lang w:val="en-US"/>
        </w:rPr>
        <w:t>ing time</w:t>
      </w:r>
      <w:r w:rsidR="0031763D" w:rsidRPr="00F60BC0">
        <w:rPr>
          <w:rStyle w:val="hps"/>
          <w:lang w:val="en-US"/>
        </w:rPr>
        <w:t xml:space="preserve"> </w:t>
      </w:r>
      <w:r w:rsidR="00C42A99" w:rsidRPr="00F60BC0">
        <w:rPr>
          <w:rStyle w:val="hps"/>
          <w:lang w:val="en-US"/>
        </w:rPr>
        <w:t xml:space="preserve">was </w:t>
      </w:r>
      <w:r w:rsidRPr="00F60BC0">
        <w:rPr>
          <w:rStyle w:val="hps"/>
          <w:lang w:val="en-US"/>
        </w:rPr>
        <w:t>30 min</w:t>
      </w:r>
      <w:r w:rsidR="00EA6B17">
        <w:rPr>
          <w:rStyle w:val="hps"/>
          <w:lang w:val="en-US"/>
        </w:rPr>
        <w:t xml:space="preserve"> for safety</w:t>
      </w:r>
      <w:r w:rsidRPr="00F60BC0">
        <w:rPr>
          <w:rStyle w:val="hps"/>
          <w:lang w:val="en-US"/>
        </w:rPr>
        <w:t xml:space="preserve">. </w:t>
      </w:r>
      <w:r w:rsidR="00C42A99" w:rsidRPr="00F60BC0">
        <w:rPr>
          <w:rStyle w:val="hps"/>
          <w:lang w:val="en-US"/>
        </w:rPr>
        <w:t>The analyses of t</w:t>
      </w:r>
      <w:r w:rsidR="0031763D" w:rsidRPr="00F60BC0">
        <w:rPr>
          <w:rStyle w:val="hps"/>
          <w:lang w:val="en-US"/>
        </w:rPr>
        <w:t xml:space="preserve">he </w:t>
      </w:r>
      <w:r w:rsidR="00E11CC3" w:rsidRPr="00F60BC0">
        <w:rPr>
          <w:rStyle w:val="hps"/>
          <w:lang w:val="en-US"/>
        </w:rPr>
        <w:t>physicochemical</w:t>
      </w:r>
      <w:r w:rsidR="0031763D" w:rsidRPr="00F60BC0">
        <w:rPr>
          <w:rStyle w:val="hps"/>
          <w:lang w:val="en-US"/>
        </w:rPr>
        <w:t xml:space="preserve"> characterizations and FPs</w:t>
      </w:r>
      <w:r w:rsidR="00E11CC3" w:rsidRPr="00F60BC0">
        <w:rPr>
          <w:rStyle w:val="hps"/>
          <w:lang w:val="en-US"/>
        </w:rPr>
        <w:t xml:space="preserve"> release measurements are </w:t>
      </w:r>
      <w:r w:rsidR="00EA6B17" w:rsidRPr="00F60BC0">
        <w:rPr>
          <w:rStyle w:val="hps"/>
          <w:lang w:val="en-US"/>
        </w:rPr>
        <w:t xml:space="preserve">still </w:t>
      </w:r>
      <w:r w:rsidR="00E11CC3" w:rsidRPr="00F60BC0">
        <w:rPr>
          <w:rStyle w:val="hps"/>
          <w:lang w:val="en-US"/>
        </w:rPr>
        <w:t xml:space="preserve">in progress. </w:t>
      </w:r>
    </w:p>
    <w:p w:rsidR="00D159D8" w:rsidRPr="00F60BC0" w:rsidRDefault="00D159D8" w:rsidP="00B7379A">
      <w:pPr>
        <w:pStyle w:val="NoSpacing"/>
        <w:ind w:firstLine="708"/>
        <w:jc w:val="both"/>
        <w:rPr>
          <w:rStyle w:val="hps"/>
          <w:lang w:val="en-US"/>
        </w:rPr>
      </w:pPr>
      <w:r w:rsidRPr="00F60BC0">
        <w:rPr>
          <w:rStyle w:val="hps"/>
          <w:lang w:val="en-US"/>
        </w:rPr>
        <w:t>Four of the 7 kinds of samples are already analyzed. Synthesis method</w:t>
      </w:r>
      <w:r w:rsidR="00113DAC" w:rsidRPr="00F60BC0">
        <w:rPr>
          <w:rStyle w:val="hps"/>
          <w:lang w:val="en-US"/>
        </w:rPr>
        <w:t>s</w:t>
      </w:r>
      <w:r w:rsidRPr="00F60BC0">
        <w:rPr>
          <w:rStyle w:val="hps"/>
          <w:lang w:val="en-US"/>
        </w:rPr>
        <w:t xml:space="preserve"> and physicochemical information are summarized in Table 2. CNT samples (like PARNNE composition with CNT instead of graphite) were carburized at 1600°C for 20 min whereas 1750°C for 16h for the OXA and COMP30. </w:t>
      </w:r>
      <w:proofErr w:type="spellStart"/>
      <w:r w:rsidRPr="00F60BC0">
        <w:rPr>
          <w:rStyle w:val="hps"/>
          <w:lang w:val="en-US"/>
        </w:rPr>
        <w:t>Gatchina</w:t>
      </w:r>
      <w:proofErr w:type="spellEnd"/>
      <w:r w:rsidRPr="00F60BC0">
        <w:rPr>
          <w:rStyle w:val="hps"/>
          <w:lang w:val="en-US"/>
        </w:rPr>
        <w:t xml:space="preserve"> pellets were purchased and prepared by hot </w:t>
      </w:r>
      <w:proofErr w:type="spellStart"/>
      <w:r w:rsidRPr="00F60BC0">
        <w:rPr>
          <w:rStyle w:val="hps"/>
          <w:lang w:val="en-US"/>
        </w:rPr>
        <w:t>unixial</w:t>
      </w:r>
      <w:proofErr w:type="spellEnd"/>
      <w:r w:rsidRPr="00F60BC0">
        <w:rPr>
          <w:rStyle w:val="hps"/>
          <w:lang w:val="en-US"/>
        </w:rPr>
        <w:t xml:space="preserve"> pressing at high temperature.</w:t>
      </w:r>
      <w:r w:rsidR="00B7379A" w:rsidRPr="00F60BC0">
        <w:rPr>
          <w:rStyle w:val="hps"/>
          <w:lang w:val="en-US"/>
        </w:rPr>
        <w:t xml:space="preserve"> </w:t>
      </w:r>
      <w:r w:rsidR="0001556A" w:rsidRPr="00F60BC0">
        <w:rPr>
          <w:rStyle w:val="hps"/>
          <w:lang w:val="en-US"/>
        </w:rPr>
        <w:t>With an excess of graphite, UC</w:t>
      </w:r>
      <w:r w:rsidR="0001556A" w:rsidRPr="00F60BC0">
        <w:rPr>
          <w:rStyle w:val="hps"/>
          <w:vertAlign w:val="subscript"/>
          <w:lang w:val="en-US"/>
        </w:rPr>
        <w:t>2</w:t>
      </w:r>
      <w:r w:rsidR="0001556A" w:rsidRPr="00F60BC0">
        <w:rPr>
          <w:rStyle w:val="hps"/>
          <w:lang w:val="en-US"/>
        </w:rPr>
        <w:t xml:space="preserve"> is mainly stabilized (COMP30 and CNT) whereas a </w:t>
      </w:r>
      <w:proofErr w:type="spellStart"/>
      <w:r w:rsidR="0001556A" w:rsidRPr="00F60BC0">
        <w:rPr>
          <w:rStyle w:val="hps"/>
          <w:lang w:val="en-US"/>
        </w:rPr>
        <w:t>stoechiometric</w:t>
      </w:r>
      <w:proofErr w:type="spellEnd"/>
      <w:r w:rsidR="0001556A" w:rsidRPr="00F60BC0">
        <w:rPr>
          <w:rStyle w:val="hps"/>
          <w:lang w:val="en-US"/>
        </w:rPr>
        <w:t xml:space="preserve"> quantity of graphite (</w:t>
      </w:r>
      <w:proofErr w:type="gramStart"/>
      <w:r w:rsidR="0001556A" w:rsidRPr="00F60BC0">
        <w:rPr>
          <w:rStyle w:val="hps"/>
          <w:lang w:val="en-US"/>
        </w:rPr>
        <w:t>1 :</w:t>
      </w:r>
      <w:proofErr w:type="gramEnd"/>
      <w:r w:rsidR="0001556A" w:rsidRPr="00F60BC0">
        <w:rPr>
          <w:rStyle w:val="hps"/>
          <w:lang w:val="en-US"/>
        </w:rPr>
        <w:t xml:space="preserve"> 3 UO</w:t>
      </w:r>
      <w:r w:rsidR="0001556A" w:rsidRPr="00F60BC0">
        <w:rPr>
          <w:rStyle w:val="hps"/>
          <w:vertAlign w:val="subscript"/>
          <w:lang w:val="en-US"/>
        </w:rPr>
        <w:t>2</w:t>
      </w:r>
      <w:r w:rsidR="0001556A" w:rsidRPr="00F60BC0">
        <w:rPr>
          <w:rStyle w:val="hps"/>
          <w:lang w:val="en-US"/>
        </w:rPr>
        <w:t>/C)</w:t>
      </w:r>
      <w:r w:rsidR="00113DAC" w:rsidRPr="00F60BC0">
        <w:rPr>
          <w:rStyle w:val="hps"/>
          <w:lang w:val="en-US"/>
        </w:rPr>
        <w:t xml:space="preserve"> leads to UC even if a small quantity of </w:t>
      </w:r>
      <w:r w:rsidR="00C42A99" w:rsidRPr="00F60BC0">
        <w:rPr>
          <w:rStyle w:val="hps"/>
          <w:lang w:val="en-US"/>
        </w:rPr>
        <w:t>sub-</w:t>
      </w:r>
      <w:proofErr w:type="spellStart"/>
      <w:r w:rsidR="00C42A99" w:rsidRPr="00F60BC0">
        <w:rPr>
          <w:rStyle w:val="hps"/>
          <w:lang w:val="en-US"/>
        </w:rPr>
        <w:t>stoechiometric</w:t>
      </w:r>
      <w:proofErr w:type="spellEnd"/>
      <w:r w:rsidR="00C42A99" w:rsidRPr="00F60BC0">
        <w:rPr>
          <w:rStyle w:val="hps"/>
          <w:lang w:val="en-US"/>
        </w:rPr>
        <w:t xml:space="preserve"> </w:t>
      </w:r>
      <w:r w:rsidR="00113DAC" w:rsidRPr="00F60BC0">
        <w:rPr>
          <w:rStyle w:val="hps"/>
          <w:lang w:val="en-US"/>
        </w:rPr>
        <w:t>UC</w:t>
      </w:r>
      <w:r w:rsidR="00113DAC" w:rsidRPr="00F60BC0">
        <w:rPr>
          <w:rStyle w:val="hps"/>
          <w:vertAlign w:val="subscript"/>
          <w:lang w:val="en-US"/>
        </w:rPr>
        <w:t>2</w:t>
      </w:r>
      <w:r w:rsidR="00113DAC" w:rsidRPr="00F60BC0">
        <w:rPr>
          <w:rStyle w:val="hps"/>
          <w:lang w:val="en-US"/>
        </w:rPr>
        <w:t xml:space="preserve"> (UC</w:t>
      </w:r>
      <w:r w:rsidR="00113DAC" w:rsidRPr="00F60BC0">
        <w:rPr>
          <w:rStyle w:val="hps"/>
          <w:vertAlign w:val="subscript"/>
          <w:lang w:val="en-US"/>
        </w:rPr>
        <w:t>1.86</w:t>
      </w:r>
      <w:r w:rsidR="00113DAC" w:rsidRPr="00F60BC0">
        <w:rPr>
          <w:rStyle w:val="hps"/>
          <w:lang w:val="en-US"/>
        </w:rPr>
        <w:t xml:space="preserve">) is present. </w:t>
      </w:r>
      <w:proofErr w:type="gramStart"/>
      <w:r w:rsidR="00113DAC" w:rsidRPr="00F60BC0">
        <w:rPr>
          <w:rStyle w:val="hps"/>
          <w:lang w:val="en-US"/>
        </w:rPr>
        <w:t xml:space="preserve">Again stabilizing the </w:t>
      </w:r>
      <w:r w:rsidR="00C42A99" w:rsidRPr="00F60BC0">
        <w:rPr>
          <w:rStyle w:val="hps"/>
          <w:lang w:val="en-US"/>
        </w:rPr>
        <w:t xml:space="preserve">UC </w:t>
      </w:r>
      <w:r w:rsidR="00113DAC" w:rsidRPr="00F60BC0">
        <w:rPr>
          <w:rStyle w:val="hps"/>
          <w:lang w:val="en-US"/>
        </w:rPr>
        <w:t>phase leads to a higher density.</w:t>
      </w:r>
      <w:proofErr w:type="gramEnd"/>
      <w:r w:rsidR="00113DAC" w:rsidRPr="00F60BC0">
        <w:rPr>
          <w:rStyle w:val="hps"/>
          <w:lang w:val="en-US"/>
        </w:rPr>
        <w:t xml:space="preserve"> </w:t>
      </w:r>
    </w:p>
    <w:p w:rsidR="0031763D" w:rsidRPr="00F60BC0" w:rsidRDefault="00B7379A" w:rsidP="00B7379A">
      <w:pPr>
        <w:pStyle w:val="NoSpacing"/>
        <w:ind w:firstLine="708"/>
        <w:jc w:val="both"/>
        <w:rPr>
          <w:rStyle w:val="hps"/>
          <w:lang w:val="en-US"/>
        </w:rPr>
      </w:pPr>
      <w:proofErr w:type="gramStart"/>
      <w:r w:rsidRPr="00F60BC0">
        <w:rPr>
          <w:rStyle w:val="hps"/>
          <w:lang w:val="en-US"/>
        </w:rPr>
        <w:t xml:space="preserve">Moreover, </w:t>
      </w:r>
      <w:r w:rsidR="00E11CC3" w:rsidRPr="00F60BC0">
        <w:rPr>
          <w:rStyle w:val="hps"/>
          <w:lang w:val="en-US"/>
        </w:rPr>
        <w:t>on-line measurements</w:t>
      </w:r>
      <w:r w:rsidR="005A5F75">
        <w:rPr>
          <w:rStyle w:val="hps"/>
          <w:lang w:val="en-US"/>
        </w:rPr>
        <w:t xml:space="preserve">, after a heating during 30 min </w:t>
      </w:r>
      <w:r w:rsidR="00D159D8" w:rsidRPr="00F60BC0">
        <w:rPr>
          <w:rStyle w:val="hps"/>
          <w:lang w:val="en-US"/>
        </w:rPr>
        <w:t>(Figure 1</w:t>
      </w:r>
      <w:r w:rsidR="00113DAC" w:rsidRPr="00F60BC0">
        <w:rPr>
          <w:rStyle w:val="hps"/>
          <w:lang w:val="en-US"/>
        </w:rPr>
        <w:t>-b</w:t>
      </w:r>
      <w:r w:rsidR="00D159D8" w:rsidRPr="00F60BC0">
        <w:rPr>
          <w:rStyle w:val="hps"/>
          <w:lang w:val="en-US"/>
        </w:rPr>
        <w:t>)</w:t>
      </w:r>
      <w:r w:rsidR="005A5F75">
        <w:rPr>
          <w:rStyle w:val="hps"/>
          <w:lang w:val="en-US"/>
        </w:rPr>
        <w:t>,</w:t>
      </w:r>
      <w:r w:rsidR="00D159D8" w:rsidRPr="00F60BC0">
        <w:rPr>
          <w:rStyle w:val="hps"/>
          <w:lang w:val="en-US"/>
        </w:rPr>
        <w:t xml:space="preserve"> </w:t>
      </w:r>
      <w:r w:rsidR="00E11CC3" w:rsidRPr="00F60BC0">
        <w:rPr>
          <w:rStyle w:val="hps"/>
          <w:lang w:val="en-US"/>
        </w:rPr>
        <w:t xml:space="preserve">show that the </w:t>
      </w:r>
      <w:proofErr w:type="spellStart"/>
      <w:r w:rsidR="00E11CC3" w:rsidRPr="00F60BC0">
        <w:rPr>
          <w:rStyle w:val="hps"/>
          <w:lang w:val="en-US"/>
        </w:rPr>
        <w:t>Gatchina</w:t>
      </w:r>
      <w:proofErr w:type="spellEnd"/>
      <w:r w:rsidR="00E11CC3" w:rsidRPr="00F60BC0">
        <w:rPr>
          <w:rStyle w:val="hps"/>
          <w:lang w:val="en-US"/>
        </w:rPr>
        <w:t xml:space="preserve"> pellets released </w:t>
      </w:r>
      <w:proofErr w:type="spellStart"/>
      <w:r w:rsidR="00D159D8" w:rsidRPr="00F60BC0">
        <w:rPr>
          <w:rStyle w:val="hps"/>
          <w:lang w:val="en-US"/>
        </w:rPr>
        <w:t>Sn</w:t>
      </w:r>
      <w:proofErr w:type="spellEnd"/>
      <w:r w:rsidR="00E11CC3" w:rsidRPr="00F60BC0">
        <w:rPr>
          <w:rStyle w:val="hps"/>
          <w:lang w:val="en-US"/>
        </w:rPr>
        <w:t xml:space="preserve"> but not Kr and </w:t>
      </w:r>
      <w:proofErr w:type="spellStart"/>
      <w:r w:rsidR="00E11CC3" w:rsidRPr="00F60BC0">
        <w:rPr>
          <w:rStyle w:val="hps"/>
          <w:lang w:val="en-US"/>
        </w:rPr>
        <w:t>Xe</w:t>
      </w:r>
      <w:proofErr w:type="spellEnd"/>
      <w:r w:rsidR="00D159D8" w:rsidRPr="00F60BC0">
        <w:rPr>
          <w:rStyle w:val="hps"/>
          <w:lang w:val="en-US"/>
        </w:rPr>
        <w:t>.</w:t>
      </w:r>
      <w:proofErr w:type="gramEnd"/>
      <w:r w:rsidR="00D159D8" w:rsidRPr="00F60BC0">
        <w:rPr>
          <w:rStyle w:val="hps"/>
          <w:lang w:val="en-US"/>
        </w:rPr>
        <w:t xml:space="preserve"> </w:t>
      </w:r>
      <w:proofErr w:type="spellStart"/>
      <w:r w:rsidR="00D159D8" w:rsidRPr="00F60BC0">
        <w:rPr>
          <w:rStyle w:val="hps"/>
          <w:lang w:val="en-US"/>
        </w:rPr>
        <w:t>Sn</w:t>
      </w:r>
      <w:proofErr w:type="spellEnd"/>
      <w:r w:rsidR="00D159D8" w:rsidRPr="00F60BC0">
        <w:rPr>
          <w:rStyle w:val="hps"/>
          <w:lang w:val="en-US"/>
        </w:rPr>
        <w:t xml:space="preserve"> release is known to be controlled by effusion whereas Kr and </w:t>
      </w:r>
      <w:proofErr w:type="spellStart"/>
      <w:r w:rsidR="00D159D8" w:rsidRPr="00F60BC0">
        <w:rPr>
          <w:rStyle w:val="hps"/>
          <w:lang w:val="en-US"/>
        </w:rPr>
        <w:t>Xe</w:t>
      </w:r>
      <w:proofErr w:type="spellEnd"/>
      <w:r w:rsidR="00D159D8" w:rsidRPr="00F60BC0">
        <w:rPr>
          <w:rStyle w:val="hps"/>
          <w:lang w:val="en-US"/>
        </w:rPr>
        <w:t xml:space="preserve"> by diffusion. In consequence, t</w:t>
      </w:r>
      <w:r w:rsidR="00E11CC3" w:rsidRPr="00F60BC0">
        <w:rPr>
          <w:rStyle w:val="hps"/>
          <w:lang w:val="en-US"/>
        </w:rPr>
        <w:t xml:space="preserve">he whole results show </w:t>
      </w:r>
      <w:r w:rsidR="00D159D8" w:rsidRPr="00F60BC0">
        <w:rPr>
          <w:rStyle w:val="hps"/>
          <w:lang w:val="en-US"/>
        </w:rPr>
        <w:t>that the higher the porosity</w:t>
      </w:r>
      <w:r w:rsidR="00E11CC3" w:rsidRPr="00F60BC0">
        <w:rPr>
          <w:rStyle w:val="hps"/>
          <w:lang w:val="en-US"/>
        </w:rPr>
        <w:t xml:space="preserve">, the stronger the release of the </w:t>
      </w:r>
      <w:r w:rsidR="00C42A99" w:rsidRPr="00F60BC0">
        <w:rPr>
          <w:rStyle w:val="hps"/>
          <w:lang w:val="en-US"/>
        </w:rPr>
        <w:t>diffusion-controlled elements</w:t>
      </w:r>
      <w:r w:rsidR="00B45A38">
        <w:rPr>
          <w:rStyle w:val="hps"/>
          <w:lang w:val="en-US"/>
        </w:rPr>
        <w:t xml:space="preserve"> is</w:t>
      </w:r>
      <w:r w:rsidR="00E11CC3" w:rsidRPr="00F60BC0">
        <w:rPr>
          <w:rStyle w:val="hps"/>
          <w:lang w:val="en-US"/>
        </w:rPr>
        <w:t>.</w:t>
      </w:r>
      <w:r w:rsidRPr="00F60BC0">
        <w:rPr>
          <w:rStyle w:val="hps"/>
          <w:lang w:val="en-US"/>
        </w:rPr>
        <w:t xml:space="preserve"> </w:t>
      </w:r>
      <w:r w:rsidR="00113DAC" w:rsidRPr="00F60BC0">
        <w:rPr>
          <w:rStyle w:val="hps"/>
          <w:lang w:val="en-US"/>
        </w:rPr>
        <w:t xml:space="preserve">The strange behavior of the release of </w:t>
      </w:r>
      <w:proofErr w:type="spellStart"/>
      <w:r w:rsidR="00113DAC" w:rsidRPr="00F60BC0">
        <w:rPr>
          <w:rStyle w:val="hps"/>
          <w:lang w:val="en-US"/>
        </w:rPr>
        <w:t>Ru</w:t>
      </w:r>
      <w:proofErr w:type="spellEnd"/>
      <w:r w:rsidR="00113DAC" w:rsidRPr="00F60BC0">
        <w:rPr>
          <w:rStyle w:val="hps"/>
          <w:lang w:val="en-US"/>
        </w:rPr>
        <w:t xml:space="preserve"> is not understood so far. However, t</w:t>
      </w:r>
      <w:r w:rsidRPr="00F60BC0">
        <w:rPr>
          <w:rStyle w:val="hps"/>
          <w:lang w:val="en-US"/>
        </w:rPr>
        <w:t xml:space="preserve">hese preliminary results </w:t>
      </w:r>
      <w:r w:rsidR="005A5F75">
        <w:rPr>
          <w:rStyle w:val="hps"/>
          <w:lang w:val="en-US"/>
        </w:rPr>
        <w:t>show</w:t>
      </w:r>
      <w:r w:rsidRPr="00F60BC0">
        <w:rPr>
          <w:rStyle w:val="hps"/>
          <w:lang w:val="en-US"/>
        </w:rPr>
        <w:t xml:space="preserve"> clearly the diffusion in the pellet is correlated with the </w:t>
      </w:r>
      <w:r w:rsidR="00113DAC" w:rsidRPr="00F60BC0">
        <w:rPr>
          <w:rStyle w:val="hps"/>
          <w:lang w:val="en-US"/>
        </w:rPr>
        <w:t xml:space="preserve">open </w:t>
      </w:r>
      <w:r w:rsidRPr="00F60BC0">
        <w:rPr>
          <w:rStyle w:val="hps"/>
          <w:lang w:val="en-US"/>
        </w:rPr>
        <w:t>porosity</w:t>
      </w:r>
      <w:r w:rsidR="00113DAC" w:rsidRPr="00F60BC0">
        <w:rPr>
          <w:rStyle w:val="hps"/>
          <w:lang w:val="en-US"/>
        </w:rPr>
        <w:t xml:space="preserve"> rather than with the effective density</w:t>
      </w:r>
      <w:r w:rsidRPr="00F60BC0">
        <w:rPr>
          <w:rStyle w:val="hps"/>
          <w:lang w:val="en-US"/>
        </w:rPr>
        <w:t>.</w:t>
      </w:r>
    </w:p>
    <w:p w:rsidR="0031763D" w:rsidRPr="00F60BC0" w:rsidRDefault="0031763D" w:rsidP="00C42A99">
      <w:pPr>
        <w:pStyle w:val="NoSpacing"/>
        <w:jc w:val="center"/>
        <w:rPr>
          <w:rStyle w:val="hps"/>
          <w:lang w:val="en-US"/>
        </w:rPr>
      </w:pPr>
    </w:p>
    <w:tbl>
      <w:tblPr>
        <w:tblStyle w:val="TableGrid"/>
        <w:tblW w:w="0" w:type="auto"/>
        <w:tblLook w:val="04A0" w:firstRow="1" w:lastRow="0" w:firstColumn="1" w:lastColumn="0" w:noHBand="0" w:noVBand="1"/>
      </w:tblPr>
      <w:tblGrid>
        <w:gridCol w:w="942"/>
        <w:gridCol w:w="3550"/>
        <w:gridCol w:w="1660"/>
        <w:gridCol w:w="2206"/>
      </w:tblGrid>
      <w:tr w:rsidR="00457603" w:rsidTr="0001556A">
        <w:tc>
          <w:tcPr>
            <w:tcW w:w="0" w:type="auto"/>
          </w:tcPr>
          <w:p w:rsidR="00457603" w:rsidRPr="00457603" w:rsidRDefault="00457603" w:rsidP="00C42A99">
            <w:pPr>
              <w:pStyle w:val="NoSpacing"/>
              <w:jc w:val="center"/>
              <w:rPr>
                <w:rStyle w:val="hps"/>
                <w:sz w:val="20"/>
                <w:szCs w:val="20"/>
              </w:rPr>
            </w:pPr>
            <w:proofErr w:type="spellStart"/>
            <w:r w:rsidRPr="00457603">
              <w:rPr>
                <w:rStyle w:val="hps"/>
                <w:sz w:val="20"/>
                <w:szCs w:val="20"/>
              </w:rPr>
              <w:t>Sample</w:t>
            </w:r>
            <w:proofErr w:type="spellEnd"/>
          </w:p>
        </w:tc>
        <w:tc>
          <w:tcPr>
            <w:tcW w:w="0" w:type="auto"/>
          </w:tcPr>
          <w:p w:rsidR="00457603" w:rsidRPr="00457603" w:rsidRDefault="00457603" w:rsidP="00C42A99">
            <w:pPr>
              <w:pStyle w:val="NoSpacing"/>
              <w:jc w:val="center"/>
              <w:rPr>
                <w:sz w:val="20"/>
                <w:szCs w:val="20"/>
              </w:rPr>
            </w:pPr>
            <w:r>
              <w:rPr>
                <w:sz w:val="20"/>
                <w:szCs w:val="20"/>
              </w:rPr>
              <w:t xml:space="preserve">XRD </w:t>
            </w:r>
            <w:r w:rsidRPr="00457603">
              <w:rPr>
                <w:sz w:val="20"/>
                <w:szCs w:val="20"/>
              </w:rPr>
              <w:t xml:space="preserve">semi-quantitative phase </w:t>
            </w:r>
            <w:proofErr w:type="spellStart"/>
            <w:r>
              <w:rPr>
                <w:sz w:val="20"/>
                <w:szCs w:val="20"/>
              </w:rPr>
              <w:t>analysis</w:t>
            </w:r>
            <w:proofErr w:type="spellEnd"/>
            <w:r w:rsidRPr="00457603">
              <w:rPr>
                <w:sz w:val="20"/>
                <w:szCs w:val="20"/>
              </w:rPr>
              <w:t xml:space="preserve"> (%)</w:t>
            </w:r>
          </w:p>
        </w:tc>
        <w:tc>
          <w:tcPr>
            <w:tcW w:w="0" w:type="auto"/>
          </w:tcPr>
          <w:p w:rsidR="00457603" w:rsidRPr="00457603" w:rsidRDefault="00457603" w:rsidP="00C42A99">
            <w:pPr>
              <w:pStyle w:val="NoSpacing"/>
              <w:jc w:val="center"/>
              <w:rPr>
                <w:sz w:val="20"/>
                <w:szCs w:val="20"/>
                <w:lang w:val="en-US"/>
              </w:rPr>
            </w:pPr>
            <w:r w:rsidRPr="00457603">
              <w:rPr>
                <w:bCs/>
                <w:i/>
                <w:iCs/>
                <w:sz w:val="20"/>
                <w:szCs w:val="20"/>
                <w:lang w:val="en-US"/>
              </w:rPr>
              <w:t>Open porosity</w:t>
            </w:r>
            <w:r w:rsidRPr="00457603">
              <w:rPr>
                <w:bCs/>
                <w:sz w:val="20"/>
                <w:szCs w:val="20"/>
                <w:lang w:val="en-US"/>
              </w:rPr>
              <w:t xml:space="preserve"> </w:t>
            </w:r>
            <w:r w:rsidRPr="00457603">
              <w:rPr>
                <w:bCs/>
                <w:i/>
                <w:iCs/>
                <w:sz w:val="20"/>
                <w:szCs w:val="20"/>
                <w:lang w:val="en-US"/>
              </w:rPr>
              <w:t>(%)</w:t>
            </w:r>
          </w:p>
        </w:tc>
        <w:tc>
          <w:tcPr>
            <w:tcW w:w="0" w:type="auto"/>
          </w:tcPr>
          <w:p w:rsidR="00457603" w:rsidRPr="00457603" w:rsidRDefault="00457603" w:rsidP="00C42A99">
            <w:pPr>
              <w:pStyle w:val="NoSpacing"/>
              <w:jc w:val="center"/>
              <w:rPr>
                <w:sz w:val="20"/>
                <w:szCs w:val="20"/>
                <w:lang w:val="en-US"/>
              </w:rPr>
            </w:pPr>
            <w:r w:rsidRPr="00457603">
              <w:rPr>
                <w:bCs/>
                <w:i/>
                <w:iCs/>
                <w:sz w:val="20"/>
                <w:szCs w:val="20"/>
                <w:lang w:val="en-US"/>
              </w:rPr>
              <w:t>Effective density</w:t>
            </w:r>
            <w:r w:rsidRPr="00457603">
              <w:rPr>
                <w:bCs/>
                <w:sz w:val="20"/>
                <w:szCs w:val="20"/>
                <w:lang w:val="en-US"/>
              </w:rPr>
              <w:t xml:space="preserve"> </w:t>
            </w:r>
            <w:r w:rsidRPr="00457603">
              <w:rPr>
                <w:bCs/>
                <w:i/>
                <w:iCs/>
                <w:sz w:val="20"/>
                <w:szCs w:val="20"/>
                <w:lang w:val="en-US"/>
              </w:rPr>
              <w:t>(g.cm</w:t>
            </w:r>
            <w:r w:rsidRPr="00457603">
              <w:rPr>
                <w:bCs/>
                <w:i/>
                <w:iCs/>
                <w:sz w:val="20"/>
                <w:szCs w:val="20"/>
                <w:vertAlign w:val="superscript"/>
                <w:lang w:val="en-US"/>
              </w:rPr>
              <w:t>-3</w:t>
            </w:r>
            <w:r w:rsidRPr="00457603">
              <w:rPr>
                <w:bCs/>
                <w:i/>
                <w:iCs/>
                <w:sz w:val="20"/>
                <w:szCs w:val="20"/>
                <w:lang w:val="en-US"/>
              </w:rPr>
              <w:t>)</w:t>
            </w:r>
          </w:p>
        </w:tc>
      </w:tr>
      <w:tr w:rsidR="00457603" w:rsidTr="0001556A">
        <w:tc>
          <w:tcPr>
            <w:tcW w:w="0" w:type="auto"/>
          </w:tcPr>
          <w:p w:rsidR="00457603" w:rsidRPr="00457603" w:rsidRDefault="00457603" w:rsidP="00C42A99">
            <w:pPr>
              <w:pStyle w:val="NoSpacing"/>
              <w:jc w:val="center"/>
              <w:rPr>
                <w:rStyle w:val="hps"/>
                <w:sz w:val="20"/>
                <w:szCs w:val="20"/>
              </w:rPr>
            </w:pPr>
            <w:r w:rsidRPr="00457603">
              <w:rPr>
                <w:rStyle w:val="hps"/>
                <w:sz w:val="20"/>
                <w:szCs w:val="20"/>
              </w:rPr>
              <w:t>OXA</w:t>
            </w:r>
          </w:p>
        </w:tc>
        <w:tc>
          <w:tcPr>
            <w:tcW w:w="0" w:type="auto"/>
          </w:tcPr>
          <w:p w:rsidR="00457603" w:rsidRPr="00457603" w:rsidRDefault="00457603" w:rsidP="00C42A99">
            <w:pPr>
              <w:pStyle w:val="NoSpacing"/>
              <w:jc w:val="center"/>
              <w:rPr>
                <w:rStyle w:val="hps"/>
                <w:sz w:val="20"/>
                <w:szCs w:val="20"/>
              </w:rPr>
            </w:pPr>
            <w:r w:rsidRPr="00457603">
              <w:rPr>
                <w:rStyle w:val="hps"/>
                <w:sz w:val="20"/>
                <w:szCs w:val="20"/>
              </w:rPr>
              <w:t>76% UC + 24% UC</w:t>
            </w:r>
            <w:r w:rsidRPr="00457603">
              <w:rPr>
                <w:rStyle w:val="hps"/>
                <w:sz w:val="20"/>
                <w:szCs w:val="20"/>
                <w:vertAlign w:val="subscript"/>
              </w:rPr>
              <w:t>2</w:t>
            </w:r>
          </w:p>
        </w:tc>
        <w:tc>
          <w:tcPr>
            <w:tcW w:w="0" w:type="auto"/>
          </w:tcPr>
          <w:p w:rsidR="00457603" w:rsidRPr="00457603" w:rsidRDefault="00457603" w:rsidP="00C42A99">
            <w:pPr>
              <w:pStyle w:val="NoSpacing"/>
              <w:jc w:val="center"/>
              <w:rPr>
                <w:rStyle w:val="hps"/>
                <w:sz w:val="20"/>
                <w:szCs w:val="20"/>
              </w:rPr>
            </w:pPr>
            <w:r>
              <w:rPr>
                <w:rStyle w:val="hps"/>
                <w:sz w:val="20"/>
                <w:szCs w:val="20"/>
              </w:rPr>
              <w:t>25</w:t>
            </w:r>
          </w:p>
        </w:tc>
        <w:tc>
          <w:tcPr>
            <w:tcW w:w="0" w:type="auto"/>
          </w:tcPr>
          <w:p w:rsidR="00457603" w:rsidRPr="00457603" w:rsidRDefault="00457603" w:rsidP="00C42A99">
            <w:pPr>
              <w:pStyle w:val="NoSpacing"/>
              <w:jc w:val="center"/>
              <w:rPr>
                <w:rStyle w:val="hps"/>
                <w:sz w:val="20"/>
                <w:szCs w:val="20"/>
              </w:rPr>
            </w:pPr>
            <w:r>
              <w:rPr>
                <w:rStyle w:val="hps"/>
                <w:sz w:val="20"/>
                <w:szCs w:val="20"/>
              </w:rPr>
              <w:t>13.1</w:t>
            </w:r>
          </w:p>
        </w:tc>
      </w:tr>
      <w:tr w:rsidR="00457603" w:rsidRPr="00457603" w:rsidTr="0001556A">
        <w:tc>
          <w:tcPr>
            <w:tcW w:w="0" w:type="auto"/>
          </w:tcPr>
          <w:p w:rsidR="00457603" w:rsidRPr="00457603" w:rsidRDefault="00457603" w:rsidP="00C42A99">
            <w:pPr>
              <w:pStyle w:val="NoSpacing"/>
              <w:jc w:val="center"/>
              <w:rPr>
                <w:rStyle w:val="hps"/>
                <w:sz w:val="20"/>
                <w:szCs w:val="20"/>
              </w:rPr>
            </w:pPr>
            <w:r w:rsidRPr="00457603">
              <w:rPr>
                <w:rStyle w:val="hps"/>
                <w:sz w:val="20"/>
                <w:szCs w:val="20"/>
              </w:rPr>
              <w:t>COMP30</w:t>
            </w:r>
          </w:p>
        </w:tc>
        <w:tc>
          <w:tcPr>
            <w:tcW w:w="0" w:type="auto"/>
          </w:tcPr>
          <w:p w:rsidR="00457603" w:rsidRPr="00457603" w:rsidRDefault="00457603" w:rsidP="00C42A99">
            <w:pPr>
              <w:pStyle w:val="NoSpacing"/>
              <w:jc w:val="center"/>
              <w:rPr>
                <w:rStyle w:val="hps"/>
                <w:sz w:val="20"/>
                <w:szCs w:val="20"/>
              </w:rPr>
            </w:pPr>
            <w:r w:rsidRPr="00457603">
              <w:rPr>
                <w:sz w:val="20"/>
                <w:szCs w:val="20"/>
              </w:rPr>
              <w:t xml:space="preserve">4% UC + </w:t>
            </w:r>
            <w:r>
              <w:rPr>
                <w:sz w:val="20"/>
                <w:szCs w:val="20"/>
              </w:rPr>
              <w:t>81</w:t>
            </w:r>
            <w:r w:rsidRPr="00457603">
              <w:rPr>
                <w:sz w:val="20"/>
                <w:szCs w:val="20"/>
              </w:rPr>
              <w:t>% UC</w:t>
            </w:r>
            <w:r w:rsidRPr="00457603">
              <w:rPr>
                <w:sz w:val="20"/>
                <w:szCs w:val="20"/>
                <w:vertAlign w:val="subscript"/>
              </w:rPr>
              <w:t>2</w:t>
            </w:r>
            <w:r w:rsidRPr="00457603">
              <w:rPr>
                <w:sz w:val="20"/>
                <w:szCs w:val="20"/>
              </w:rPr>
              <w:t xml:space="preserve"> +15% CNT</w:t>
            </w:r>
          </w:p>
        </w:tc>
        <w:tc>
          <w:tcPr>
            <w:tcW w:w="0" w:type="auto"/>
          </w:tcPr>
          <w:p w:rsidR="00457603" w:rsidRPr="00457603" w:rsidRDefault="00457603" w:rsidP="00C42A99">
            <w:pPr>
              <w:pStyle w:val="NoSpacing"/>
              <w:jc w:val="center"/>
              <w:rPr>
                <w:rStyle w:val="hps"/>
                <w:sz w:val="20"/>
                <w:szCs w:val="20"/>
              </w:rPr>
            </w:pPr>
            <w:r>
              <w:rPr>
                <w:rStyle w:val="hps"/>
                <w:sz w:val="20"/>
                <w:szCs w:val="20"/>
              </w:rPr>
              <w:t>48</w:t>
            </w:r>
          </w:p>
        </w:tc>
        <w:tc>
          <w:tcPr>
            <w:tcW w:w="0" w:type="auto"/>
          </w:tcPr>
          <w:p w:rsidR="00457603" w:rsidRPr="00457603" w:rsidRDefault="00457603" w:rsidP="00C42A99">
            <w:pPr>
              <w:pStyle w:val="NoSpacing"/>
              <w:jc w:val="center"/>
              <w:rPr>
                <w:rStyle w:val="hps"/>
                <w:sz w:val="20"/>
                <w:szCs w:val="20"/>
              </w:rPr>
            </w:pPr>
            <w:r>
              <w:rPr>
                <w:rStyle w:val="hps"/>
                <w:sz w:val="20"/>
                <w:szCs w:val="20"/>
              </w:rPr>
              <w:t>10.1</w:t>
            </w:r>
          </w:p>
        </w:tc>
      </w:tr>
      <w:tr w:rsidR="00457603" w:rsidTr="0001556A">
        <w:tc>
          <w:tcPr>
            <w:tcW w:w="0" w:type="auto"/>
          </w:tcPr>
          <w:p w:rsidR="00457603" w:rsidRPr="00457603" w:rsidRDefault="00457603" w:rsidP="00C42A99">
            <w:pPr>
              <w:pStyle w:val="NoSpacing"/>
              <w:jc w:val="center"/>
              <w:rPr>
                <w:rStyle w:val="hps"/>
                <w:sz w:val="20"/>
                <w:szCs w:val="20"/>
              </w:rPr>
            </w:pPr>
            <w:r w:rsidRPr="00457603">
              <w:rPr>
                <w:rStyle w:val="hps"/>
                <w:sz w:val="20"/>
                <w:szCs w:val="20"/>
              </w:rPr>
              <w:t>CNT</w:t>
            </w:r>
          </w:p>
        </w:tc>
        <w:tc>
          <w:tcPr>
            <w:tcW w:w="0" w:type="auto"/>
          </w:tcPr>
          <w:p w:rsidR="00457603" w:rsidRPr="00457603" w:rsidRDefault="00457603" w:rsidP="00C42A99">
            <w:pPr>
              <w:pStyle w:val="NoSpacing"/>
              <w:jc w:val="center"/>
              <w:rPr>
                <w:rStyle w:val="hps"/>
                <w:sz w:val="20"/>
                <w:szCs w:val="20"/>
              </w:rPr>
            </w:pPr>
            <w:r>
              <w:rPr>
                <w:sz w:val="20"/>
                <w:szCs w:val="20"/>
              </w:rPr>
              <w:t>12</w:t>
            </w:r>
            <w:r w:rsidRPr="00457603">
              <w:rPr>
                <w:sz w:val="20"/>
                <w:szCs w:val="20"/>
              </w:rPr>
              <w:t xml:space="preserve">% UC + </w:t>
            </w:r>
            <w:r>
              <w:rPr>
                <w:sz w:val="20"/>
                <w:szCs w:val="20"/>
              </w:rPr>
              <w:t>88</w:t>
            </w:r>
            <w:r w:rsidRPr="00457603">
              <w:rPr>
                <w:sz w:val="20"/>
                <w:szCs w:val="20"/>
              </w:rPr>
              <w:t xml:space="preserve"> % UC</w:t>
            </w:r>
            <w:r w:rsidRPr="00457603">
              <w:rPr>
                <w:sz w:val="20"/>
                <w:szCs w:val="20"/>
                <w:vertAlign w:val="subscript"/>
              </w:rPr>
              <w:t>2</w:t>
            </w:r>
          </w:p>
        </w:tc>
        <w:tc>
          <w:tcPr>
            <w:tcW w:w="0" w:type="auto"/>
          </w:tcPr>
          <w:p w:rsidR="00457603" w:rsidRPr="00457603" w:rsidRDefault="00457603" w:rsidP="00C42A99">
            <w:pPr>
              <w:pStyle w:val="NoSpacing"/>
              <w:jc w:val="center"/>
              <w:rPr>
                <w:rStyle w:val="hps"/>
                <w:sz w:val="20"/>
                <w:szCs w:val="20"/>
              </w:rPr>
            </w:pPr>
            <w:r>
              <w:rPr>
                <w:rStyle w:val="hps"/>
                <w:sz w:val="20"/>
                <w:szCs w:val="20"/>
              </w:rPr>
              <w:t>59</w:t>
            </w:r>
          </w:p>
        </w:tc>
        <w:tc>
          <w:tcPr>
            <w:tcW w:w="0" w:type="auto"/>
          </w:tcPr>
          <w:p w:rsidR="00457603" w:rsidRPr="00457603" w:rsidRDefault="00457603" w:rsidP="00C42A99">
            <w:pPr>
              <w:pStyle w:val="NoSpacing"/>
              <w:jc w:val="center"/>
              <w:rPr>
                <w:rStyle w:val="hps"/>
                <w:sz w:val="20"/>
                <w:szCs w:val="20"/>
              </w:rPr>
            </w:pPr>
            <w:r>
              <w:rPr>
                <w:rStyle w:val="hps"/>
                <w:sz w:val="20"/>
                <w:szCs w:val="20"/>
              </w:rPr>
              <w:t>8.5</w:t>
            </w:r>
          </w:p>
        </w:tc>
      </w:tr>
      <w:tr w:rsidR="00457603" w:rsidTr="0001556A">
        <w:tc>
          <w:tcPr>
            <w:tcW w:w="0" w:type="auto"/>
          </w:tcPr>
          <w:p w:rsidR="00457603" w:rsidRPr="00457603" w:rsidRDefault="00457603" w:rsidP="00C42A99">
            <w:pPr>
              <w:pStyle w:val="NoSpacing"/>
              <w:jc w:val="center"/>
              <w:rPr>
                <w:rStyle w:val="hps"/>
                <w:sz w:val="20"/>
                <w:szCs w:val="20"/>
              </w:rPr>
            </w:pPr>
            <w:r w:rsidRPr="00457603">
              <w:rPr>
                <w:rStyle w:val="hps"/>
                <w:sz w:val="20"/>
                <w:szCs w:val="20"/>
              </w:rPr>
              <w:t>Gatchina</w:t>
            </w:r>
          </w:p>
        </w:tc>
        <w:tc>
          <w:tcPr>
            <w:tcW w:w="0" w:type="auto"/>
          </w:tcPr>
          <w:p w:rsidR="00457603" w:rsidRPr="00457603" w:rsidRDefault="00457603" w:rsidP="00C42A99">
            <w:pPr>
              <w:pStyle w:val="NoSpacing"/>
              <w:jc w:val="center"/>
              <w:rPr>
                <w:rStyle w:val="hps"/>
                <w:sz w:val="20"/>
                <w:szCs w:val="20"/>
              </w:rPr>
            </w:pPr>
            <w:r w:rsidRPr="00457603">
              <w:rPr>
                <w:rStyle w:val="hps"/>
                <w:sz w:val="20"/>
                <w:szCs w:val="20"/>
              </w:rPr>
              <w:t>82 % UC + 18% UC</w:t>
            </w:r>
            <w:r w:rsidRPr="00457603">
              <w:rPr>
                <w:rStyle w:val="hps"/>
                <w:sz w:val="20"/>
                <w:szCs w:val="20"/>
                <w:vertAlign w:val="subscript"/>
              </w:rPr>
              <w:t>2</w:t>
            </w:r>
          </w:p>
        </w:tc>
        <w:tc>
          <w:tcPr>
            <w:tcW w:w="0" w:type="auto"/>
          </w:tcPr>
          <w:p w:rsidR="00457603" w:rsidRPr="00457603" w:rsidRDefault="00457603" w:rsidP="00C42A99">
            <w:pPr>
              <w:pStyle w:val="NoSpacing"/>
              <w:jc w:val="center"/>
              <w:rPr>
                <w:rStyle w:val="hps"/>
                <w:sz w:val="20"/>
                <w:szCs w:val="20"/>
              </w:rPr>
            </w:pPr>
            <w:r>
              <w:rPr>
                <w:rStyle w:val="hps"/>
                <w:sz w:val="20"/>
                <w:szCs w:val="20"/>
              </w:rPr>
              <w:t>5</w:t>
            </w:r>
          </w:p>
        </w:tc>
        <w:tc>
          <w:tcPr>
            <w:tcW w:w="0" w:type="auto"/>
          </w:tcPr>
          <w:p w:rsidR="00457603" w:rsidRPr="00457603" w:rsidRDefault="00457603" w:rsidP="00C42A99">
            <w:pPr>
              <w:pStyle w:val="NoSpacing"/>
              <w:jc w:val="center"/>
              <w:rPr>
                <w:rStyle w:val="hps"/>
                <w:sz w:val="20"/>
                <w:szCs w:val="20"/>
              </w:rPr>
            </w:pPr>
            <w:r>
              <w:rPr>
                <w:rStyle w:val="hps"/>
                <w:sz w:val="20"/>
                <w:szCs w:val="20"/>
              </w:rPr>
              <w:t>12.2</w:t>
            </w:r>
          </w:p>
        </w:tc>
      </w:tr>
    </w:tbl>
    <w:p w:rsidR="009D4AFF" w:rsidRPr="00F60BC0" w:rsidRDefault="009D4AFF" w:rsidP="00C42A99">
      <w:pPr>
        <w:pStyle w:val="NoSpacing"/>
        <w:jc w:val="center"/>
        <w:rPr>
          <w:rStyle w:val="hps"/>
          <w:i/>
          <w:sz w:val="20"/>
          <w:szCs w:val="20"/>
          <w:lang w:val="en-US"/>
        </w:rPr>
      </w:pPr>
      <w:r w:rsidRPr="00F60BC0">
        <w:rPr>
          <w:rStyle w:val="hps"/>
          <w:i/>
          <w:sz w:val="20"/>
          <w:szCs w:val="20"/>
          <w:lang w:val="en-US"/>
        </w:rPr>
        <w:t>Table 2: Summary of the synthesis of pellets made for the irradiation tests performed at ALTO in March 2013.</w:t>
      </w:r>
    </w:p>
    <w:p w:rsidR="009D4AFF" w:rsidRDefault="009D4AFF" w:rsidP="00C42A99">
      <w:pPr>
        <w:pStyle w:val="NoSpacing"/>
        <w:jc w:val="center"/>
        <w:rPr>
          <w:lang w:val="en-US"/>
        </w:rPr>
      </w:pPr>
    </w:p>
    <w:tbl>
      <w:tblPr>
        <w:tblStyle w:val="TableGrid"/>
        <w:tblW w:w="0" w:type="auto"/>
        <w:jc w:val="center"/>
        <w:tblLook w:val="04A0" w:firstRow="1" w:lastRow="0" w:firstColumn="1" w:lastColumn="0" w:noHBand="0" w:noVBand="1"/>
      </w:tblPr>
      <w:tblGrid>
        <w:gridCol w:w="4660"/>
        <w:gridCol w:w="4606"/>
      </w:tblGrid>
      <w:tr w:rsidR="004836E5" w:rsidTr="00113DAC">
        <w:trPr>
          <w:jc w:val="center"/>
        </w:trPr>
        <w:tc>
          <w:tcPr>
            <w:tcW w:w="4606" w:type="dxa"/>
          </w:tcPr>
          <w:p w:rsidR="004836E5" w:rsidRDefault="004836E5" w:rsidP="00286A55">
            <w:pPr>
              <w:pStyle w:val="NoSpacing"/>
              <w:rPr>
                <w:lang w:val="en-US"/>
              </w:rPr>
            </w:pPr>
            <w:r w:rsidRPr="004836E5">
              <w:rPr>
                <w:noProof/>
              </w:rPr>
              <w:drawing>
                <wp:inline distT="0" distB="0" distL="0" distR="0">
                  <wp:extent cx="2803350" cy="2419200"/>
                  <wp:effectExtent l="19050" t="0" r="0" b="0"/>
                  <wp:docPr id="2" name="Image 1" descr="Release-col2.png"/>
                  <wp:cNvGraphicFramePr/>
                  <a:graphic xmlns:a="http://schemas.openxmlformats.org/drawingml/2006/main">
                    <a:graphicData uri="http://schemas.openxmlformats.org/drawingml/2006/picture">
                      <pic:pic xmlns:pic="http://schemas.openxmlformats.org/drawingml/2006/picture">
                        <pic:nvPicPr>
                          <pic:cNvPr id="9" name="Image 8" descr="Release-col2.png"/>
                          <pic:cNvPicPr>
                            <a:picLocks noChangeAspect="1"/>
                          </pic:cNvPicPr>
                        </pic:nvPicPr>
                        <pic:blipFill>
                          <a:blip r:embed="rId8" cstate="print"/>
                          <a:srcRect r="30907" b="3504"/>
                          <a:stretch>
                            <a:fillRect/>
                          </a:stretch>
                        </pic:blipFill>
                        <pic:spPr>
                          <a:xfrm>
                            <a:off x="0" y="0"/>
                            <a:ext cx="2806989" cy="2422340"/>
                          </a:xfrm>
                          <a:prstGeom prst="rect">
                            <a:avLst/>
                          </a:prstGeom>
                          <a:ln w="47625" cmpd="thickThin">
                            <a:noFill/>
                          </a:ln>
                        </pic:spPr>
                      </pic:pic>
                    </a:graphicData>
                  </a:graphic>
                </wp:inline>
              </w:drawing>
            </w:r>
          </w:p>
          <w:p w:rsidR="004836E5" w:rsidRDefault="00113DAC" w:rsidP="00113DAC">
            <w:pPr>
              <w:pStyle w:val="NoSpacing"/>
              <w:jc w:val="center"/>
              <w:rPr>
                <w:lang w:val="en-US"/>
              </w:rPr>
            </w:pPr>
            <w:r>
              <w:rPr>
                <w:lang w:val="en-US"/>
              </w:rPr>
              <w:t>(a)</w:t>
            </w:r>
          </w:p>
        </w:tc>
        <w:tc>
          <w:tcPr>
            <w:tcW w:w="4606" w:type="dxa"/>
          </w:tcPr>
          <w:p w:rsidR="004836E5" w:rsidRDefault="004836E5" w:rsidP="00286A55">
            <w:pPr>
              <w:pStyle w:val="NoSpacing"/>
              <w:rPr>
                <w:lang w:val="en-US"/>
              </w:rPr>
            </w:pPr>
            <w:r w:rsidRPr="004836E5">
              <w:rPr>
                <w:noProof/>
              </w:rPr>
              <w:drawing>
                <wp:inline distT="0" distB="0" distL="0" distR="0">
                  <wp:extent cx="2751261" cy="2419200"/>
                  <wp:effectExtent l="19050" t="0" r="0" b="0"/>
                  <wp:docPr id="3" name="Image 2" descr="RF-Gatch-CNT-COMP30-OXA.png"/>
                  <wp:cNvGraphicFramePr/>
                  <a:graphic xmlns:a="http://schemas.openxmlformats.org/drawingml/2006/main">
                    <a:graphicData uri="http://schemas.openxmlformats.org/drawingml/2006/picture">
                      <pic:pic xmlns:pic="http://schemas.openxmlformats.org/drawingml/2006/picture">
                        <pic:nvPicPr>
                          <pic:cNvPr id="3" name="Image 2" descr="RF-Gatch-CNT-COMP30-OXA.png"/>
                          <pic:cNvPicPr>
                            <a:picLocks noChangeAspect="1"/>
                          </pic:cNvPicPr>
                        </pic:nvPicPr>
                        <pic:blipFill>
                          <a:blip r:embed="rId9" cstate="print"/>
                          <a:stretch>
                            <a:fillRect/>
                          </a:stretch>
                        </pic:blipFill>
                        <pic:spPr>
                          <a:xfrm>
                            <a:off x="0" y="0"/>
                            <a:ext cx="2759348" cy="2426311"/>
                          </a:xfrm>
                          <a:prstGeom prst="rect">
                            <a:avLst/>
                          </a:prstGeom>
                        </pic:spPr>
                      </pic:pic>
                    </a:graphicData>
                  </a:graphic>
                </wp:inline>
              </w:drawing>
            </w:r>
          </w:p>
          <w:p w:rsidR="00113DAC" w:rsidRDefault="00113DAC" w:rsidP="00113DAC">
            <w:pPr>
              <w:pStyle w:val="NoSpacing"/>
              <w:jc w:val="center"/>
              <w:rPr>
                <w:lang w:val="en-US"/>
              </w:rPr>
            </w:pPr>
            <w:r>
              <w:rPr>
                <w:lang w:val="en-US"/>
              </w:rPr>
              <w:t>(b)</w:t>
            </w:r>
          </w:p>
        </w:tc>
      </w:tr>
    </w:tbl>
    <w:p w:rsidR="004836E5" w:rsidRPr="003267D1" w:rsidRDefault="003C2780" w:rsidP="00286A55">
      <w:pPr>
        <w:pStyle w:val="NoSpacing"/>
        <w:rPr>
          <w:i/>
          <w:sz w:val="20"/>
          <w:szCs w:val="20"/>
          <w:lang w:val="en-US"/>
        </w:rPr>
      </w:pPr>
      <w:r w:rsidRPr="003267D1">
        <w:rPr>
          <w:i/>
          <w:sz w:val="20"/>
          <w:szCs w:val="20"/>
          <w:lang w:val="en-US"/>
        </w:rPr>
        <w:t xml:space="preserve">Figure 1: </w:t>
      </w:r>
      <w:r w:rsidR="004836E5" w:rsidRPr="003267D1">
        <w:rPr>
          <w:i/>
          <w:sz w:val="20"/>
          <w:szCs w:val="20"/>
          <w:lang w:val="en-US"/>
        </w:rPr>
        <w:t>Release measurements for (a) preliminary tests to validate the method, (b) tests after improvements of the method.</w:t>
      </w:r>
    </w:p>
    <w:sectPr w:rsidR="004836E5" w:rsidRPr="003267D1" w:rsidSect="00B8777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8E9" w:rsidRDefault="009348E9" w:rsidP="00B94D5D">
      <w:pPr>
        <w:spacing w:after="0" w:line="240" w:lineRule="auto"/>
      </w:pPr>
      <w:r>
        <w:separator/>
      </w:r>
    </w:p>
  </w:endnote>
  <w:endnote w:type="continuationSeparator" w:id="0">
    <w:p w:rsidR="009348E9" w:rsidRDefault="009348E9" w:rsidP="00B94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8E9" w:rsidRDefault="009348E9" w:rsidP="00B94D5D">
      <w:pPr>
        <w:spacing w:after="0" w:line="240" w:lineRule="auto"/>
      </w:pPr>
      <w:r>
        <w:separator/>
      </w:r>
    </w:p>
  </w:footnote>
  <w:footnote w:type="continuationSeparator" w:id="0">
    <w:p w:rsidR="009348E9" w:rsidRDefault="009348E9" w:rsidP="00B94D5D">
      <w:pPr>
        <w:spacing w:after="0" w:line="240" w:lineRule="auto"/>
      </w:pPr>
      <w:r>
        <w:continuationSeparator/>
      </w:r>
    </w:p>
  </w:footnote>
  <w:footnote w:id="1">
    <w:p w:rsidR="00484700" w:rsidRPr="00484700" w:rsidRDefault="00484700">
      <w:pPr>
        <w:pStyle w:val="FootnoteText"/>
        <w:rPr>
          <w:lang w:val="en-US"/>
        </w:rPr>
      </w:pPr>
      <w:r>
        <w:rPr>
          <w:rStyle w:val="FootnoteReference"/>
        </w:rPr>
        <w:footnoteRef/>
      </w:r>
      <w:r w:rsidRPr="00484700">
        <w:rPr>
          <w:lang w:val="en-US"/>
        </w:rPr>
        <w:t xml:space="preserve"> </w:t>
      </w:r>
      <w:r>
        <w:rPr>
          <w:lang w:val="en-US"/>
        </w:rPr>
        <w:t xml:space="preserve">B. </w:t>
      </w:r>
      <w:proofErr w:type="spellStart"/>
      <w:r>
        <w:rPr>
          <w:lang w:val="en-US"/>
        </w:rPr>
        <w:t>Hy</w:t>
      </w:r>
      <w:proofErr w:type="spellEnd"/>
      <w:r>
        <w:rPr>
          <w:lang w:val="en-US"/>
        </w:rPr>
        <w:t xml:space="preserve"> et al.,” </w:t>
      </w:r>
      <w:r w:rsidRPr="00484700">
        <w:rPr>
          <w:lang w:val="en-US"/>
        </w:rPr>
        <w:t>An off-line method to characterize the fission product release from uranium carbide-target prototypes developed for SPIRAL2 project</w:t>
      </w:r>
      <w:r>
        <w:rPr>
          <w:lang w:val="en-US"/>
        </w:rPr>
        <w:t xml:space="preserve">”, </w:t>
      </w:r>
      <w:r w:rsidRPr="00484700">
        <w:rPr>
          <w:lang w:val="en-US"/>
        </w:rPr>
        <w:t>Nuclear Instruments and Methods in Physics Research B 288 (2012) 34 – 41</w:t>
      </w:r>
      <w:r>
        <w:rPr>
          <w:lang w:val="en-US"/>
        </w:rPr>
        <w:t xml:space="preserve"> </w:t>
      </w:r>
      <w:r w:rsidRPr="00484700">
        <w:rPr>
          <w:lang w:val="en-US"/>
        </w:rPr>
        <w:t xml:space="preserve">DOI: </w:t>
      </w:r>
      <w:hyperlink r:id="rId1" w:history="1">
        <w:r w:rsidRPr="00484700">
          <w:rPr>
            <w:rStyle w:val="Hyperlink"/>
            <w:lang w:val="en-US"/>
          </w:rPr>
          <w:t>10.1016/j.nimb.2012.04.031</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5D" w:rsidRDefault="00B94D5D">
    <w:pPr>
      <w:pStyle w:val="Header"/>
    </w:pPr>
    <w:r>
      <w:rPr>
        <w:noProof/>
      </w:rPr>
      <w:drawing>
        <wp:inline distT="0" distB="0" distL="0" distR="0">
          <wp:extent cx="989714" cy="581091"/>
          <wp:effectExtent l="19050" t="0" r="886" b="0"/>
          <wp:docPr id="1" name="il_fi" descr="http://mode.obspm.fr/plugins/auto/sarkaspip/v3.2.28/images/logo_ip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mode.obspm.fr/plugins/auto/sarkaspip/v3.2.28/images/logo_ipn.jpg"/>
                  <pic:cNvPicPr>
                    <a:picLocks noChangeAspect="1" noChangeArrowheads="1"/>
                  </pic:cNvPicPr>
                </pic:nvPicPr>
                <pic:blipFill>
                  <a:blip r:embed="rId1"/>
                  <a:srcRect/>
                  <a:stretch>
                    <a:fillRect/>
                  </a:stretch>
                </pic:blipFill>
                <pic:spPr bwMode="auto">
                  <a:xfrm>
                    <a:off x="0" y="0"/>
                    <a:ext cx="988782" cy="580544"/>
                  </a:xfrm>
                  <a:prstGeom prst="rect">
                    <a:avLst/>
                  </a:prstGeom>
                  <a:noFill/>
                  <a:ln w="9525">
                    <a:noFill/>
                    <a:miter lim="800000"/>
                    <a:headEnd/>
                    <a:tailEnd/>
                  </a:ln>
                </pic:spPr>
              </pic:pic>
            </a:graphicData>
          </a:graphic>
        </wp:inline>
      </w:drawing>
    </w:r>
  </w:p>
  <w:p w:rsidR="00B94D5D" w:rsidRDefault="00B94D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D5D"/>
    <w:rsid w:val="00007DCC"/>
    <w:rsid w:val="0001556A"/>
    <w:rsid w:val="00044635"/>
    <w:rsid w:val="00107118"/>
    <w:rsid w:val="00113DAC"/>
    <w:rsid w:val="001A0D4B"/>
    <w:rsid w:val="001F3242"/>
    <w:rsid w:val="00206010"/>
    <w:rsid w:val="00286A55"/>
    <w:rsid w:val="003049D9"/>
    <w:rsid w:val="0031763D"/>
    <w:rsid w:val="003267D1"/>
    <w:rsid w:val="003C2780"/>
    <w:rsid w:val="00457603"/>
    <w:rsid w:val="004836E5"/>
    <w:rsid w:val="00484700"/>
    <w:rsid w:val="00513DB8"/>
    <w:rsid w:val="00550470"/>
    <w:rsid w:val="005A5F75"/>
    <w:rsid w:val="005F74D5"/>
    <w:rsid w:val="00625167"/>
    <w:rsid w:val="007A228A"/>
    <w:rsid w:val="007C1589"/>
    <w:rsid w:val="007F5516"/>
    <w:rsid w:val="008F73A1"/>
    <w:rsid w:val="008F7B22"/>
    <w:rsid w:val="009348E9"/>
    <w:rsid w:val="00936963"/>
    <w:rsid w:val="009D4AFF"/>
    <w:rsid w:val="00AB7AA2"/>
    <w:rsid w:val="00AF784E"/>
    <w:rsid w:val="00B02E5F"/>
    <w:rsid w:val="00B45A38"/>
    <w:rsid w:val="00B7379A"/>
    <w:rsid w:val="00B87777"/>
    <w:rsid w:val="00B94D5D"/>
    <w:rsid w:val="00C42A99"/>
    <w:rsid w:val="00D11C4F"/>
    <w:rsid w:val="00D159D8"/>
    <w:rsid w:val="00E11CC3"/>
    <w:rsid w:val="00E560FD"/>
    <w:rsid w:val="00EA6B17"/>
    <w:rsid w:val="00EC1E6B"/>
    <w:rsid w:val="00F60BC0"/>
    <w:rsid w:val="00F719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4D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D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4D5D"/>
  </w:style>
  <w:style w:type="paragraph" w:styleId="Footer">
    <w:name w:val="footer"/>
    <w:basedOn w:val="Normal"/>
    <w:link w:val="FooterChar"/>
    <w:uiPriority w:val="99"/>
    <w:semiHidden/>
    <w:unhideWhenUsed/>
    <w:rsid w:val="00B94D5D"/>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94D5D"/>
  </w:style>
  <w:style w:type="paragraph" w:styleId="BalloonText">
    <w:name w:val="Balloon Text"/>
    <w:basedOn w:val="Normal"/>
    <w:link w:val="BalloonTextChar"/>
    <w:uiPriority w:val="99"/>
    <w:semiHidden/>
    <w:unhideWhenUsed/>
    <w:rsid w:val="00B94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D5D"/>
    <w:rPr>
      <w:rFonts w:ascii="Tahoma" w:hAnsi="Tahoma" w:cs="Tahoma"/>
      <w:sz w:val="16"/>
      <w:szCs w:val="16"/>
    </w:rPr>
  </w:style>
  <w:style w:type="paragraph" w:styleId="NoSpacing">
    <w:name w:val="No Spacing"/>
    <w:uiPriority w:val="1"/>
    <w:qFormat/>
    <w:rsid w:val="00B94D5D"/>
    <w:pPr>
      <w:spacing w:after="0" w:line="240" w:lineRule="auto"/>
    </w:pPr>
  </w:style>
  <w:style w:type="character" w:customStyle="1" w:styleId="Heading1Char">
    <w:name w:val="Heading 1 Char"/>
    <w:basedOn w:val="DefaultParagraphFont"/>
    <w:link w:val="Heading1"/>
    <w:uiPriority w:val="9"/>
    <w:rsid w:val="00B94D5D"/>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4847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4700"/>
    <w:rPr>
      <w:sz w:val="20"/>
      <w:szCs w:val="20"/>
    </w:rPr>
  </w:style>
  <w:style w:type="character" w:styleId="FootnoteReference">
    <w:name w:val="footnote reference"/>
    <w:basedOn w:val="DefaultParagraphFont"/>
    <w:uiPriority w:val="99"/>
    <w:semiHidden/>
    <w:unhideWhenUsed/>
    <w:rsid w:val="00484700"/>
    <w:rPr>
      <w:vertAlign w:val="superscript"/>
    </w:rPr>
  </w:style>
  <w:style w:type="character" w:styleId="Hyperlink">
    <w:name w:val="Hyperlink"/>
    <w:basedOn w:val="DefaultParagraphFont"/>
    <w:uiPriority w:val="99"/>
    <w:semiHidden/>
    <w:unhideWhenUsed/>
    <w:rsid w:val="00484700"/>
    <w:rPr>
      <w:color w:val="0000FF"/>
      <w:u w:val="single"/>
    </w:rPr>
  </w:style>
  <w:style w:type="table" w:styleId="TableGrid">
    <w:name w:val="Table Grid"/>
    <w:basedOn w:val="TableNormal"/>
    <w:uiPriority w:val="59"/>
    <w:rsid w:val="004836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3267D1"/>
  </w:style>
  <w:style w:type="paragraph" w:styleId="NormalWeb">
    <w:name w:val="Normal (Web)"/>
    <w:basedOn w:val="Normal"/>
    <w:uiPriority w:val="99"/>
    <w:unhideWhenUsed/>
    <w:rsid w:val="009D4AF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4D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D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4D5D"/>
  </w:style>
  <w:style w:type="paragraph" w:styleId="Footer">
    <w:name w:val="footer"/>
    <w:basedOn w:val="Normal"/>
    <w:link w:val="FooterChar"/>
    <w:uiPriority w:val="99"/>
    <w:semiHidden/>
    <w:unhideWhenUsed/>
    <w:rsid w:val="00B94D5D"/>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94D5D"/>
  </w:style>
  <w:style w:type="paragraph" w:styleId="BalloonText">
    <w:name w:val="Balloon Text"/>
    <w:basedOn w:val="Normal"/>
    <w:link w:val="BalloonTextChar"/>
    <w:uiPriority w:val="99"/>
    <w:semiHidden/>
    <w:unhideWhenUsed/>
    <w:rsid w:val="00B94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D5D"/>
    <w:rPr>
      <w:rFonts w:ascii="Tahoma" w:hAnsi="Tahoma" w:cs="Tahoma"/>
      <w:sz w:val="16"/>
      <w:szCs w:val="16"/>
    </w:rPr>
  </w:style>
  <w:style w:type="paragraph" w:styleId="NoSpacing">
    <w:name w:val="No Spacing"/>
    <w:uiPriority w:val="1"/>
    <w:qFormat/>
    <w:rsid w:val="00B94D5D"/>
    <w:pPr>
      <w:spacing w:after="0" w:line="240" w:lineRule="auto"/>
    </w:pPr>
  </w:style>
  <w:style w:type="character" w:customStyle="1" w:styleId="Heading1Char">
    <w:name w:val="Heading 1 Char"/>
    <w:basedOn w:val="DefaultParagraphFont"/>
    <w:link w:val="Heading1"/>
    <w:uiPriority w:val="9"/>
    <w:rsid w:val="00B94D5D"/>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4847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4700"/>
    <w:rPr>
      <w:sz w:val="20"/>
      <w:szCs w:val="20"/>
    </w:rPr>
  </w:style>
  <w:style w:type="character" w:styleId="FootnoteReference">
    <w:name w:val="footnote reference"/>
    <w:basedOn w:val="DefaultParagraphFont"/>
    <w:uiPriority w:val="99"/>
    <w:semiHidden/>
    <w:unhideWhenUsed/>
    <w:rsid w:val="00484700"/>
    <w:rPr>
      <w:vertAlign w:val="superscript"/>
    </w:rPr>
  </w:style>
  <w:style w:type="character" w:styleId="Hyperlink">
    <w:name w:val="Hyperlink"/>
    <w:basedOn w:val="DefaultParagraphFont"/>
    <w:uiPriority w:val="99"/>
    <w:semiHidden/>
    <w:unhideWhenUsed/>
    <w:rsid w:val="00484700"/>
    <w:rPr>
      <w:color w:val="0000FF"/>
      <w:u w:val="single"/>
    </w:rPr>
  </w:style>
  <w:style w:type="table" w:styleId="TableGrid">
    <w:name w:val="Table Grid"/>
    <w:basedOn w:val="TableNormal"/>
    <w:uiPriority w:val="59"/>
    <w:rsid w:val="004836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3267D1"/>
  </w:style>
  <w:style w:type="paragraph" w:styleId="NormalWeb">
    <w:name w:val="Normal (Web)"/>
    <w:basedOn w:val="Normal"/>
    <w:uiPriority w:val="99"/>
    <w:unhideWhenUsed/>
    <w:rsid w:val="009D4AF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85247">
      <w:bodyDiv w:val="1"/>
      <w:marLeft w:val="0"/>
      <w:marRight w:val="0"/>
      <w:marTop w:val="0"/>
      <w:marBottom w:val="0"/>
      <w:divBdr>
        <w:top w:val="none" w:sz="0" w:space="0" w:color="auto"/>
        <w:left w:val="none" w:sz="0" w:space="0" w:color="auto"/>
        <w:bottom w:val="none" w:sz="0" w:space="0" w:color="auto"/>
        <w:right w:val="none" w:sz="0" w:space="0" w:color="auto"/>
      </w:divBdr>
    </w:div>
    <w:div w:id="627977175">
      <w:bodyDiv w:val="1"/>
      <w:marLeft w:val="0"/>
      <w:marRight w:val="0"/>
      <w:marTop w:val="0"/>
      <w:marBottom w:val="0"/>
      <w:divBdr>
        <w:top w:val="none" w:sz="0" w:space="0" w:color="auto"/>
        <w:left w:val="none" w:sz="0" w:space="0" w:color="auto"/>
        <w:bottom w:val="none" w:sz="0" w:space="0" w:color="auto"/>
        <w:right w:val="none" w:sz="0" w:space="0" w:color="auto"/>
      </w:divBdr>
    </w:div>
    <w:div w:id="1257985393">
      <w:bodyDiv w:val="1"/>
      <w:marLeft w:val="0"/>
      <w:marRight w:val="0"/>
      <w:marTop w:val="0"/>
      <w:marBottom w:val="0"/>
      <w:divBdr>
        <w:top w:val="none" w:sz="0" w:space="0" w:color="auto"/>
        <w:left w:val="none" w:sz="0" w:space="0" w:color="auto"/>
        <w:bottom w:val="none" w:sz="0" w:space="0" w:color="auto"/>
        <w:right w:val="none" w:sz="0" w:space="0" w:color="auto"/>
      </w:divBdr>
    </w:div>
    <w:div w:id="135465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adsabs.harvard.edu/cgi-bin/nph-abs_connect?fforward=http://dx.doi.org/10.1016/j.nimb.2012.04.03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D2E56-3E50-41FA-AF90-CC788762E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867</Words>
  <Characters>4947</Characters>
  <Application>Microsoft Office Word</Application>
  <DocSecurity>4</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CERN</Company>
  <LinksUpToDate>false</LinksUpToDate>
  <CharactersWithSpaces>5803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$tusseau</dc:creator>
  <cp:lastModifiedBy>Jenny Weterings</cp:lastModifiedBy>
  <cp:revision>2</cp:revision>
  <dcterms:created xsi:type="dcterms:W3CDTF">2013-06-24T06:55:00Z</dcterms:created>
  <dcterms:modified xsi:type="dcterms:W3CDTF">2013-06-24T06:55:00Z</dcterms:modified>
</cp:coreProperties>
</file>